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B0A" w:rsidRPr="001E01E2" w:rsidRDefault="009D4B0A">
      <w:pPr>
        <w:spacing w:after="0"/>
        <w:ind w:left="7690"/>
        <w:rPr>
          <w:rFonts w:ascii="Times New Roman" w:hAnsi="Times New Roman" w:cs="Times New Roman"/>
        </w:rPr>
      </w:pPr>
    </w:p>
    <w:p w:rsidR="009D4B0A" w:rsidRPr="001E01E2" w:rsidRDefault="001E01E2">
      <w:pPr>
        <w:spacing w:after="229"/>
        <w:ind w:right="60"/>
        <w:jc w:val="right"/>
        <w:rPr>
          <w:rFonts w:ascii="Times New Roman" w:hAnsi="Times New Roman" w:cs="Times New Roman"/>
        </w:rPr>
      </w:pPr>
      <w:r w:rsidRPr="001E01E2">
        <w:rPr>
          <w:rFonts w:ascii="Times New Roman" w:eastAsia="Arial" w:hAnsi="Times New Roman" w:cs="Times New Roman"/>
          <w:sz w:val="24"/>
        </w:rPr>
        <w:t xml:space="preserve"> </w:t>
      </w:r>
      <w:r w:rsidRPr="001E01E2">
        <w:rPr>
          <w:rFonts w:ascii="Times New Roman" w:eastAsia="Arial" w:hAnsi="Times New Roman" w:cs="Times New Roman"/>
          <w:sz w:val="24"/>
        </w:rPr>
        <w:tab/>
        <w:t xml:space="preserve"> </w:t>
      </w:r>
      <w:r w:rsidRPr="001E01E2">
        <w:rPr>
          <w:rFonts w:ascii="Times New Roman" w:eastAsia="Arial" w:hAnsi="Times New Roman" w:cs="Times New Roman"/>
          <w:sz w:val="24"/>
        </w:rPr>
        <w:tab/>
        <w:t xml:space="preserve"> </w:t>
      </w:r>
    </w:p>
    <w:p w:rsidR="009D4B0A" w:rsidRPr="001E01E2" w:rsidRDefault="001E01E2">
      <w:pPr>
        <w:spacing w:after="19"/>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1E01E2">
      <w:pPr>
        <w:spacing w:after="117"/>
        <w:ind w:right="130"/>
        <w:jc w:val="center"/>
        <w:rPr>
          <w:rFonts w:ascii="Times New Roman" w:hAnsi="Times New Roman" w:cs="Times New Roman"/>
        </w:rPr>
      </w:pPr>
      <w:r w:rsidRPr="001E01E2">
        <w:rPr>
          <w:rFonts w:ascii="Times New Roman" w:eastAsia="Arial" w:hAnsi="Times New Roman" w:cs="Times New Roman"/>
          <w:b/>
          <w:sz w:val="24"/>
        </w:rPr>
        <w:t xml:space="preserve">ZAPYTANIE OFERTOWE </w:t>
      </w:r>
    </w:p>
    <w:p w:rsidR="009D4B0A" w:rsidRPr="001E01E2" w:rsidRDefault="001E01E2">
      <w:pPr>
        <w:spacing w:after="118"/>
        <w:rPr>
          <w:rFonts w:ascii="Times New Roman" w:hAnsi="Times New Roman" w:cs="Times New Roman"/>
        </w:rPr>
      </w:pPr>
      <w:r w:rsidRPr="001E01E2">
        <w:rPr>
          <w:rFonts w:ascii="Times New Roman" w:eastAsia="Arial" w:hAnsi="Times New Roman" w:cs="Times New Roman"/>
          <w:i/>
          <w:sz w:val="24"/>
        </w:rPr>
        <w:t xml:space="preserve"> </w:t>
      </w:r>
    </w:p>
    <w:p w:rsidR="009D4B0A" w:rsidRPr="001E01E2" w:rsidRDefault="001E01E2">
      <w:pPr>
        <w:spacing w:after="188" w:line="368" w:lineRule="auto"/>
        <w:ind w:left="-15" w:right="119" w:firstLine="711"/>
        <w:jc w:val="both"/>
        <w:rPr>
          <w:rFonts w:ascii="Times New Roman" w:hAnsi="Times New Roman" w:cs="Times New Roman"/>
        </w:rPr>
      </w:pPr>
      <w:r w:rsidRPr="001E01E2">
        <w:rPr>
          <w:rFonts w:ascii="Times New Roman" w:eastAsia="Times New Roman" w:hAnsi="Times New Roman" w:cs="Times New Roman"/>
          <w:sz w:val="24"/>
        </w:rPr>
        <w:t xml:space="preserve">2. Regionalna Baza Logistyczna zwraca się do Państwa z wnioskiem o złożenie oferty cenowej na </w:t>
      </w:r>
      <w:r w:rsidRPr="001E01E2">
        <w:rPr>
          <w:rFonts w:ascii="Times New Roman" w:eastAsia="Times New Roman" w:hAnsi="Times New Roman" w:cs="Times New Roman"/>
          <w:b/>
          <w:sz w:val="24"/>
        </w:rPr>
        <w:t>dostawę</w:t>
      </w:r>
      <w:r w:rsidR="001E0EA6">
        <w:rPr>
          <w:rFonts w:ascii="Times New Roman" w:eastAsia="Times New Roman" w:hAnsi="Times New Roman" w:cs="Times New Roman"/>
          <w:b/>
          <w:sz w:val="24"/>
        </w:rPr>
        <w:t xml:space="preserve"> równiarki samojezdnej</w:t>
      </w:r>
      <w:r w:rsidR="00011919">
        <w:rPr>
          <w:rFonts w:ascii="Times New Roman" w:eastAsia="Times New Roman" w:hAnsi="Times New Roman" w:cs="Times New Roman"/>
          <w:b/>
          <w:sz w:val="24"/>
        </w:rPr>
        <w:t>,</w:t>
      </w:r>
      <w:r w:rsidRPr="001E01E2">
        <w:rPr>
          <w:rFonts w:ascii="Times New Roman" w:eastAsia="Times New Roman" w:hAnsi="Times New Roman" w:cs="Times New Roman"/>
          <w:b/>
          <w:sz w:val="24"/>
        </w:rPr>
        <w:t xml:space="preserve"> </w:t>
      </w:r>
      <w:r w:rsidRPr="001E01E2">
        <w:rPr>
          <w:rFonts w:ascii="Times New Roman" w:eastAsia="Times New Roman" w:hAnsi="Times New Roman" w:cs="Times New Roman"/>
          <w:sz w:val="24"/>
        </w:rPr>
        <w:t xml:space="preserve">zgodnie z załącznikiem nr 1, w terminie </w:t>
      </w:r>
      <w:r w:rsidR="00E12F91">
        <w:rPr>
          <w:rFonts w:ascii="Times New Roman" w:eastAsia="Times New Roman" w:hAnsi="Times New Roman" w:cs="Times New Roman"/>
          <w:b/>
          <w:sz w:val="24"/>
        </w:rPr>
        <w:t xml:space="preserve">do dnia </w:t>
      </w:r>
      <w:r w:rsidR="004F1547">
        <w:rPr>
          <w:rFonts w:ascii="Times New Roman" w:eastAsia="Times New Roman" w:hAnsi="Times New Roman" w:cs="Times New Roman"/>
          <w:b/>
          <w:sz w:val="24"/>
        </w:rPr>
        <w:t>17.04</w:t>
      </w:r>
      <w:r w:rsidRPr="001E01E2">
        <w:rPr>
          <w:rFonts w:ascii="Times New Roman" w:eastAsia="Times New Roman" w:hAnsi="Times New Roman" w:cs="Times New Roman"/>
          <w:b/>
          <w:sz w:val="24"/>
        </w:rPr>
        <w:t>.202</w:t>
      </w:r>
      <w:r w:rsidR="00011919">
        <w:rPr>
          <w:rFonts w:ascii="Times New Roman" w:eastAsia="Times New Roman" w:hAnsi="Times New Roman" w:cs="Times New Roman"/>
          <w:b/>
          <w:sz w:val="24"/>
        </w:rPr>
        <w:t>5</w:t>
      </w:r>
      <w:r w:rsidRPr="001E01E2">
        <w:rPr>
          <w:rFonts w:ascii="Times New Roman" w:eastAsia="Times New Roman" w:hAnsi="Times New Roman" w:cs="Times New Roman"/>
          <w:b/>
          <w:sz w:val="24"/>
        </w:rPr>
        <w:t xml:space="preserve"> r.</w:t>
      </w:r>
      <w:r w:rsidRPr="001E01E2">
        <w:rPr>
          <w:rFonts w:ascii="Times New Roman" w:eastAsia="Times New Roman" w:hAnsi="Times New Roman" w:cs="Times New Roman"/>
          <w:sz w:val="24"/>
        </w:rPr>
        <w:t xml:space="preserve"> za pośrednictwem platformy zakupowej </w:t>
      </w:r>
      <w:hyperlink r:id="rId8">
        <w:r w:rsidRPr="001E01E2">
          <w:rPr>
            <w:rFonts w:ascii="Times New Roman" w:eastAsia="Times New Roman" w:hAnsi="Times New Roman" w:cs="Times New Roman"/>
            <w:color w:val="0462C1"/>
            <w:sz w:val="24"/>
            <w:u w:val="single" w:color="0462C1"/>
          </w:rPr>
          <w:t>https://platformazakupowa.pl/pn/2rblog</w:t>
        </w:r>
      </w:hyperlink>
      <w:hyperlink r:id="rId9">
        <w:r w:rsidRPr="001E01E2">
          <w:rPr>
            <w:rFonts w:ascii="Times New Roman" w:eastAsia="Times New Roman" w:hAnsi="Times New Roman" w:cs="Times New Roman"/>
            <w:sz w:val="24"/>
          </w:rPr>
          <w:t xml:space="preserve"> </w:t>
        </w:r>
      </w:hyperlink>
    </w:p>
    <w:p w:rsidR="009D4B0A" w:rsidRPr="001E01E2" w:rsidRDefault="001E01E2">
      <w:pPr>
        <w:spacing w:after="1" w:line="368" w:lineRule="auto"/>
        <w:ind w:left="-15" w:right="119" w:firstLine="566"/>
        <w:jc w:val="both"/>
        <w:rPr>
          <w:rFonts w:ascii="Times New Roman" w:hAnsi="Times New Roman" w:cs="Times New Roman"/>
        </w:rPr>
      </w:pPr>
      <w:r w:rsidRPr="001E01E2">
        <w:rPr>
          <w:rFonts w:ascii="Times New Roman" w:eastAsia="Times New Roman" w:hAnsi="Times New Roman" w:cs="Times New Roman"/>
          <w:sz w:val="24"/>
        </w:rPr>
        <w:t xml:space="preserve">Złożenie niniejszego zapytania nie stanowi oferty w rozumieniu przepisów kodeksu cywilnego i otrzymanie w jego konsekwencji informacji nie jest równorzędne  ze złożeniem zamówienia przez 2. Regionalną Bazę Logistyczną i nie stanowi podstawy do roszczenia sobie prawa ze strony dostawcy do realizacji przedmiotu zapytania. </w:t>
      </w:r>
    </w:p>
    <w:p w:rsidR="009D4B0A" w:rsidRPr="001E01E2" w:rsidRDefault="001E01E2" w:rsidP="001E01E2">
      <w:pPr>
        <w:spacing w:after="143" w:line="360" w:lineRule="auto"/>
        <w:ind w:left="-5" w:right="119" w:hanging="10"/>
        <w:jc w:val="both"/>
        <w:rPr>
          <w:rFonts w:ascii="Times New Roman" w:hAnsi="Times New Roman" w:cs="Times New Roman"/>
        </w:rPr>
      </w:pPr>
      <w:r w:rsidRPr="001E01E2">
        <w:rPr>
          <w:rFonts w:ascii="Times New Roman" w:eastAsia="Times New Roman" w:hAnsi="Times New Roman" w:cs="Times New Roman"/>
          <w:sz w:val="24"/>
        </w:rPr>
        <w:t xml:space="preserve">Dane zawarte w zapytaniu ofertowym będą przetwarzane przez 2. Regionalną Bazę </w:t>
      </w:r>
      <w:r w:rsidRPr="001E01E2">
        <w:rPr>
          <w:rFonts w:ascii="Times New Roman" w:hAnsi="Times New Roman" w:cs="Times New Roman"/>
        </w:rPr>
        <w:t xml:space="preserve"> </w:t>
      </w:r>
      <w:r w:rsidRPr="001E01E2">
        <w:rPr>
          <w:rFonts w:ascii="Times New Roman" w:eastAsia="Times New Roman" w:hAnsi="Times New Roman" w:cs="Times New Roman"/>
          <w:sz w:val="24"/>
        </w:rPr>
        <w:t xml:space="preserve">Logistyczną z siedzibą w Warszawie ul. Marsa 110, 04-470 Warszawa NIP: 952-209-95-97, REGON 142665905 w ramach postępowań niewymagających stosowania ustawy </w:t>
      </w:r>
      <w:r w:rsidRPr="001E01E2">
        <w:rPr>
          <w:rFonts w:ascii="Times New Roman" w:eastAsia="Times New Roman" w:hAnsi="Times New Roman" w:cs="Times New Roman"/>
          <w:sz w:val="24"/>
        </w:rPr>
        <w:br/>
        <w:t xml:space="preserve">o zamówieniach publicznych. Przysługuje Pani/Panu prawo do dostępu do swoich danych osobowych, ograniczenia ich przetwarzania, do ich przenoszenia, usunięcia, sprostowania, </w:t>
      </w:r>
      <w:r w:rsidRPr="001E01E2">
        <w:rPr>
          <w:rFonts w:ascii="Times New Roman" w:eastAsia="Times New Roman" w:hAnsi="Times New Roman" w:cs="Times New Roman"/>
          <w:sz w:val="24"/>
        </w:rPr>
        <w:br/>
        <w:t xml:space="preserve">a także złożenia sprzeciwu. Pełna informacja o ochronie danych osobowych na podstawie RODO znajduje się na stronie internetowej pod adresem https://2rblog.wp.mil.pl/ </w:t>
      </w:r>
    </w:p>
    <w:p w:rsidR="009D4B0A" w:rsidRPr="001E01E2" w:rsidRDefault="001E01E2" w:rsidP="001E01E2">
      <w:pPr>
        <w:spacing w:after="115" w:line="360" w:lineRule="auto"/>
        <w:ind w:left="-5" w:right="119" w:hanging="10"/>
        <w:jc w:val="both"/>
        <w:rPr>
          <w:rFonts w:ascii="Times New Roman" w:hAnsi="Times New Roman" w:cs="Times New Roman"/>
        </w:rPr>
      </w:pPr>
      <w:r w:rsidRPr="001E01E2">
        <w:rPr>
          <w:rFonts w:ascii="Times New Roman" w:eastAsia="Times New Roman" w:hAnsi="Times New Roman" w:cs="Times New Roman"/>
          <w:sz w:val="24"/>
        </w:rPr>
        <w:t xml:space="preserve">W każdej sprawie związanej z przetwarzaniem danych osobowych można kontaktować się </w:t>
      </w:r>
      <w:r w:rsidRPr="001E01E2">
        <w:rPr>
          <w:rFonts w:ascii="Times New Roman" w:eastAsia="Times New Roman" w:hAnsi="Times New Roman" w:cs="Times New Roman"/>
          <w:sz w:val="24"/>
        </w:rPr>
        <w:br/>
        <w:t xml:space="preserve">z Administratorem pod adresem korespondencji lub z IOD pod dedykowanym adresem e-mail 2rblog.iod@ron.mil.pl </w:t>
      </w:r>
    </w:p>
    <w:p w:rsidR="009D4B0A" w:rsidRPr="001E01E2" w:rsidRDefault="001E01E2">
      <w:pPr>
        <w:spacing w:after="80"/>
        <w:ind w:left="566"/>
        <w:rPr>
          <w:rFonts w:ascii="Times New Roman" w:hAnsi="Times New Roman" w:cs="Times New Roman"/>
        </w:rPr>
      </w:pPr>
      <w:r w:rsidRPr="001E01E2">
        <w:rPr>
          <w:rFonts w:ascii="Times New Roman" w:eastAsia="Times New Roman" w:hAnsi="Times New Roman" w:cs="Times New Roman"/>
          <w:sz w:val="24"/>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17"/>
        <w:rPr>
          <w:rFonts w:ascii="Times New Roman" w:eastAsia="Arial" w:hAnsi="Times New Roman" w:cs="Times New Roman"/>
          <w:sz w:val="20"/>
        </w:rPr>
      </w:pPr>
      <w:r w:rsidRPr="001E01E2">
        <w:rPr>
          <w:rFonts w:ascii="Times New Roman" w:eastAsia="Arial" w:hAnsi="Times New Roman" w:cs="Times New Roman"/>
          <w:sz w:val="20"/>
        </w:rPr>
        <w:t xml:space="preserve"> </w:t>
      </w:r>
    </w:p>
    <w:p w:rsidR="00C319D2" w:rsidRPr="001E01E2" w:rsidRDefault="00C319D2">
      <w:pPr>
        <w:spacing w:after="17"/>
        <w:rPr>
          <w:rFonts w:ascii="Times New Roman" w:hAnsi="Times New Roman" w:cs="Times New Roman"/>
        </w:rPr>
      </w:pPr>
    </w:p>
    <w:p w:rsidR="009D4B0A" w:rsidRPr="001E01E2" w:rsidRDefault="001E01E2">
      <w:pPr>
        <w:spacing w:after="17"/>
        <w:rPr>
          <w:rFonts w:ascii="Times New Roman" w:hAnsi="Times New Roman" w:cs="Times New Roman"/>
        </w:rPr>
      </w:pPr>
      <w:r w:rsidRPr="001E01E2">
        <w:rPr>
          <w:rFonts w:ascii="Times New Roman" w:eastAsia="Arial" w:hAnsi="Times New Roman" w:cs="Times New Roman"/>
          <w:sz w:val="24"/>
        </w:rPr>
        <w:t xml:space="preserve"> </w:t>
      </w:r>
    </w:p>
    <w:p w:rsidR="009D4B0A" w:rsidRPr="001E01E2" w:rsidRDefault="001E01E2">
      <w:pPr>
        <w:spacing w:after="40"/>
        <w:rPr>
          <w:rFonts w:ascii="Times New Roman" w:hAnsi="Times New Roman" w:cs="Times New Roman"/>
        </w:rPr>
      </w:pPr>
      <w:r w:rsidRPr="001E01E2">
        <w:rPr>
          <w:rFonts w:ascii="Times New Roman" w:eastAsia="Arial" w:hAnsi="Times New Roman" w:cs="Times New Roman"/>
          <w:sz w:val="24"/>
        </w:rPr>
        <w:t xml:space="preserve"> </w:t>
      </w:r>
    </w:p>
    <w:p w:rsidR="009D4B0A" w:rsidRPr="001E01E2" w:rsidRDefault="000A2EE7">
      <w:pPr>
        <w:spacing w:after="19"/>
        <w:rPr>
          <w:rFonts w:ascii="Times New Roman" w:hAnsi="Times New Roman" w:cs="Times New Roman"/>
        </w:rPr>
      </w:pPr>
      <w:r>
        <w:rPr>
          <w:rFonts w:ascii="Times New Roman" w:eastAsia="Arial" w:hAnsi="Times New Roman" w:cs="Times New Roman"/>
          <w:sz w:val="24"/>
          <w:u w:val="single" w:color="000000"/>
        </w:rPr>
        <w:t xml:space="preserve">Załącznik 1 na </w:t>
      </w:r>
      <w:r w:rsidR="001D4C48">
        <w:rPr>
          <w:rFonts w:ascii="Times New Roman" w:eastAsia="Arial" w:hAnsi="Times New Roman" w:cs="Times New Roman"/>
          <w:sz w:val="24"/>
          <w:u w:val="single" w:color="000000"/>
        </w:rPr>
        <w:t>21</w:t>
      </w:r>
      <w:r w:rsidR="001E01E2" w:rsidRPr="001E01E2">
        <w:rPr>
          <w:rFonts w:ascii="Times New Roman" w:eastAsia="Arial" w:hAnsi="Times New Roman" w:cs="Times New Roman"/>
          <w:sz w:val="24"/>
          <w:u w:val="single" w:color="000000"/>
        </w:rPr>
        <w:t xml:space="preserve"> str.</w:t>
      </w:r>
      <w:r w:rsidR="001E01E2" w:rsidRPr="001E01E2">
        <w:rPr>
          <w:rFonts w:ascii="Times New Roman" w:eastAsia="Arial" w:hAnsi="Times New Roman" w:cs="Times New Roman"/>
          <w:sz w:val="24"/>
        </w:rPr>
        <w:t xml:space="preserve"> </w:t>
      </w:r>
    </w:p>
    <w:p w:rsidR="009D4B0A" w:rsidRPr="001E01E2" w:rsidRDefault="001E01E2">
      <w:pPr>
        <w:pStyle w:val="Nagwek1"/>
        <w:ind w:left="250" w:hanging="265"/>
        <w:rPr>
          <w:rFonts w:ascii="Times New Roman" w:hAnsi="Times New Roman" w:cs="Times New Roman"/>
        </w:rPr>
      </w:pPr>
      <w:r w:rsidRPr="001E01E2">
        <w:rPr>
          <w:rFonts w:ascii="Times New Roman" w:hAnsi="Times New Roman" w:cs="Times New Roman"/>
        </w:rPr>
        <w:t xml:space="preserve">– formularz ofertowy </w:t>
      </w:r>
    </w:p>
    <w:p w:rsidR="00C319D2" w:rsidRDefault="001E01E2" w:rsidP="00C319D2">
      <w:pPr>
        <w:spacing w:after="0"/>
        <w:rPr>
          <w:rFonts w:ascii="Times New Roman" w:eastAsia="Arial" w:hAnsi="Times New Roman" w:cs="Times New Roman"/>
          <w:sz w:val="20"/>
        </w:rPr>
      </w:pPr>
      <w:r w:rsidRPr="001E01E2">
        <w:rPr>
          <w:rFonts w:ascii="Times New Roman" w:eastAsia="Arial" w:hAnsi="Times New Roman" w:cs="Times New Roman"/>
          <w:sz w:val="20"/>
        </w:rPr>
        <w:t xml:space="preserve"> </w:t>
      </w:r>
    </w:p>
    <w:p w:rsidR="003F306C" w:rsidRDefault="003F306C" w:rsidP="00C319D2">
      <w:pPr>
        <w:spacing w:after="0"/>
        <w:rPr>
          <w:rFonts w:ascii="Times New Roman" w:hAnsi="Times New Roman" w:cs="Times New Roman"/>
        </w:rPr>
      </w:pPr>
    </w:p>
    <w:p w:rsidR="000A2EE7" w:rsidRDefault="000A2EE7" w:rsidP="00C319D2">
      <w:pPr>
        <w:spacing w:after="0"/>
        <w:rPr>
          <w:rFonts w:ascii="Times New Roman" w:hAnsi="Times New Roman" w:cs="Times New Roman"/>
        </w:rPr>
      </w:pPr>
    </w:p>
    <w:p w:rsidR="000A2EE7" w:rsidRDefault="000A2EE7" w:rsidP="00C319D2">
      <w:pPr>
        <w:spacing w:after="0"/>
        <w:rPr>
          <w:rFonts w:ascii="Times New Roman" w:hAnsi="Times New Roman" w:cs="Times New Roman"/>
        </w:rPr>
      </w:pPr>
    </w:p>
    <w:p w:rsidR="000A2EE7" w:rsidRDefault="000A2EE7" w:rsidP="00C319D2">
      <w:pPr>
        <w:spacing w:after="0"/>
        <w:rPr>
          <w:rFonts w:ascii="Times New Roman" w:hAnsi="Times New Roman" w:cs="Times New Roman"/>
        </w:rPr>
      </w:pPr>
    </w:p>
    <w:p w:rsidR="000A2EE7" w:rsidRDefault="000A2EE7" w:rsidP="00C319D2">
      <w:pPr>
        <w:spacing w:after="0"/>
        <w:rPr>
          <w:rFonts w:ascii="Times New Roman" w:hAnsi="Times New Roman" w:cs="Times New Roman"/>
        </w:rPr>
      </w:pPr>
    </w:p>
    <w:p w:rsidR="000A2EE7" w:rsidRDefault="000A2EE7" w:rsidP="00C319D2">
      <w:pPr>
        <w:spacing w:after="0"/>
        <w:rPr>
          <w:rFonts w:ascii="Times New Roman" w:hAnsi="Times New Roman" w:cs="Times New Roman"/>
        </w:rPr>
      </w:pPr>
    </w:p>
    <w:p w:rsidR="001D4C48" w:rsidRDefault="001D4C48" w:rsidP="00C319D2">
      <w:pPr>
        <w:spacing w:after="0"/>
        <w:rPr>
          <w:rFonts w:ascii="Times New Roman" w:hAnsi="Times New Roman" w:cs="Times New Roman"/>
        </w:rPr>
      </w:pPr>
    </w:p>
    <w:p w:rsidR="001D4C48" w:rsidRPr="001E01E2" w:rsidRDefault="001D4C48" w:rsidP="00C319D2">
      <w:pPr>
        <w:spacing w:after="0"/>
        <w:rPr>
          <w:rFonts w:ascii="Times New Roman" w:hAnsi="Times New Roman" w:cs="Times New Roman"/>
        </w:rPr>
      </w:pPr>
    </w:p>
    <w:p w:rsidR="00C319D2" w:rsidRPr="001E01E2" w:rsidRDefault="001E01E2">
      <w:pPr>
        <w:spacing w:after="0"/>
        <w:ind w:left="7093" w:hanging="10"/>
        <w:rPr>
          <w:rFonts w:ascii="Times New Roman" w:eastAsia="Arial" w:hAnsi="Times New Roman" w:cs="Times New Roman"/>
          <w:sz w:val="24"/>
        </w:rPr>
      </w:pPr>
      <w:r w:rsidRPr="001E01E2">
        <w:rPr>
          <w:rFonts w:ascii="Times New Roman" w:eastAsia="Arial" w:hAnsi="Times New Roman" w:cs="Times New Roman"/>
        </w:rPr>
        <w:lastRenderedPageBreak/>
        <w:t xml:space="preserve">        </w:t>
      </w:r>
      <w:r w:rsidRPr="001E01E2">
        <w:rPr>
          <w:rFonts w:ascii="Times New Roman" w:eastAsia="Arial" w:hAnsi="Times New Roman" w:cs="Times New Roman"/>
          <w:sz w:val="24"/>
        </w:rPr>
        <w:t xml:space="preserve">Załącznik nr 1   </w:t>
      </w:r>
    </w:p>
    <w:p w:rsidR="00C319D2" w:rsidRPr="001E01E2" w:rsidRDefault="00C319D2">
      <w:pPr>
        <w:spacing w:after="0"/>
        <w:ind w:left="7093" w:hanging="10"/>
        <w:rPr>
          <w:rFonts w:ascii="Times New Roman" w:eastAsia="Arial" w:hAnsi="Times New Roman" w:cs="Times New Roman"/>
          <w:sz w:val="24"/>
        </w:rPr>
      </w:pPr>
    </w:p>
    <w:p w:rsidR="009D4B0A" w:rsidRPr="001E01E2" w:rsidRDefault="001E01E2">
      <w:pPr>
        <w:spacing w:after="0"/>
        <w:ind w:left="7093" w:hanging="10"/>
        <w:rPr>
          <w:rFonts w:ascii="Times New Roman" w:hAnsi="Times New Roman" w:cs="Times New Roman"/>
        </w:rPr>
      </w:pPr>
      <w:r w:rsidRPr="001E01E2">
        <w:rPr>
          <w:rFonts w:ascii="Times New Roman" w:eastAsia="Arial" w:hAnsi="Times New Roman" w:cs="Times New Roman"/>
          <w:sz w:val="24"/>
        </w:rPr>
        <w:t xml:space="preserve">                   </w:t>
      </w:r>
    </w:p>
    <w:p w:rsidR="00C319D2" w:rsidRPr="001E01E2" w:rsidRDefault="00C319D2">
      <w:pPr>
        <w:pStyle w:val="Nagwek1"/>
        <w:numPr>
          <w:ilvl w:val="0"/>
          <w:numId w:val="0"/>
        </w:numPr>
        <w:ind w:left="-5"/>
        <w:rPr>
          <w:rFonts w:ascii="Times New Roman" w:hAnsi="Times New Roman" w:cs="Times New Roman"/>
        </w:rPr>
      </w:pPr>
      <w:r w:rsidRPr="001E01E2">
        <w:rPr>
          <w:rFonts w:ascii="Times New Roman" w:hAnsi="Times New Roman" w:cs="Times New Roman"/>
        </w:rPr>
        <w:t>…………................................................</w:t>
      </w:r>
    </w:p>
    <w:p w:rsidR="009D4B0A" w:rsidRPr="001E01E2" w:rsidRDefault="001E01E2">
      <w:pPr>
        <w:pStyle w:val="Nagwek1"/>
        <w:numPr>
          <w:ilvl w:val="0"/>
          <w:numId w:val="0"/>
        </w:numPr>
        <w:ind w:left="-5"/>
        <w:rPr>
          <w:rFonts w:ascii="Times New Roman" w:hAnsi="Times New Roman" w:cs="Times New Roman"/>
        </w:rPr>
      </w:pPr>
      <w:r w:rsidRPr="001E01E2">
        <w:rPr>
          <w:rFonts w:ascii="Times New Roman" w:hAnsi="Times New Roman" w:cs="Times New Roman"/>
        </w:rPr>
        <w:t xml:space="preserve">/nazwa, adres, nr tel. nr fax Wykonawcy/ </w:t>
      </w:r>
    </w:p>
    <w:p w:rsidR="009D4B0A" w:rsidRPr="001E01E2" w:rsidRDefault="001E01E2">
      <w:pPr>
        <w:spacing w:after="0"/>
        <w:rPr>
          <w:rFonts w:ascii="Times New Roman" w:eastAsia="Arial" w:hAnsi="Times New Roman" w:cs="Times New Roman"/>
          <w:b/>
        </w:rPr>
      </w:pPr>
      <w:r w:rsidRPr="001E01E2">
        <w:rPr>
          <w:rFonts w:ascii="Times New Roman" w:eastAsia="Arial" w:hAnsi="Times New Roman" w:cs="Times New Roman"/>
          <w:b/>
        </w:rPr>
        <w:t xml:space="preserve"> </w:t>
      </w:r>
    </w:p>
    <w:p w:rsidR="00C319D2" w:rsidRPr="001E01E2" w:rsidRDefault="00C319D2">
      <w:pPr>
        <w:spacing w:after="0"/>
        <w:rPr>
          <w:rFonts w:ascii="Times New Roman" w:hAnsi="Times New Roman" w:cs="Times New Roman"/>
        </w:rPr>
      </w:pP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b/>
        </w:rPr>
        <w:t xml:space="preserve"> </w:t>
      </w:r>
    </w:p>
    <w:p w:rsidR="009D4B0A" w:rsidRPr="001E01E2" w:rsidRDefault="001E01E2">
      <w:pPr>
        <w:spacing w:after="0"/>
        <w:ind w:left="3142"/>
        <w:rPr>
          <w:rFonts w:ascii="Times New Roman" w:hAnsi="Times New Roman" w:cs="Times New Roman"/>
        </w:rPr>
      </w:pPr>
      <w:r w:rsidRPr="001E01E2">
        <w:rPr>
          <w:rFonts w:ascii="Times New Roman" w:eastAsia="Arial" w:hAnsi="Times New Roman" w:cs="Times New Roman"/>
          <w:b/>
          <w:u w:val="single" w:color="000000"/>
        </w:rPr>
        <w:t>FORMULARZ  OFERTOWY</w:t>
      </w:r>
      <w:r w:rsidRPr="001E01E2">
        <w:rPr>
          <w:rFonts w:ascii="Times New Roman" w:eastAsia="Arial" w:hAnsi="Times New Roman" w:cs="Times New Roman"/>
          <w:b/>
        </w:rPr>
        <w:t xml:space="preserve"> </w:t>
      </w:r>
    </w:p>
    <w:p w:rsidR="009D4B0A" w:rsidRPr="001E01E2" w:rsidRDefault="001E01E2">
      <w:pPr>
        <w:spacing w:after="17"/>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b/>
          <w:sz w:val="24"/>
        </w:rPr>
        <w:t xml:space="preserve"> </w:t>
      </w:r>
    </w:p>
    <w:tbl>
      <w:tblPr>
        <w:tblStyle w:val="TableGrid"/>
        <w:tblW w:w="9470" w:type="dxa"/>
        <w:tblInd w:w="-285" w:type="dxa"/>
        <w:tblCellMar>
          <w:top w:w="11" w:type="dxa"/>
          <w:left w:w="105" w:type="dxa"/>
          <w:right w:w="54" w:type="dxa"/>
        </w:tblCellMar>
        <w:tblLook w:val="04A0" w:firstRow="1" w:lastRow="0" w:firstColumn="1" w:lastColumn="0" w:noHBand="0" w:noVBand="1"/>
      </w:tblPr>
      <w:tblGrid>
        <w:gridCol w:w="1037"/>
        <w:gridCol w:w="2844"/>
        <w:gridCol w:w="1937"/>
        <w:gridCol w:w="1835"/>
        <w:gridCol w:w="1817"/>
      </w:tblGrid>
      <w:tr w:rsidR="00C75B42" w:rsidRPr="001E01E2" w:rsidTr="00C75B42">
        <w:trPr>
          <w:trHeight w:val="520"/>
        </w:trPr>
        <w:tc>
          <w:tcPr>
            <w:tcW w:w="778" w:type="dxa"/>
            <w:vMerge w:val="restart"/>
            <w:tcBorders>
              <w:top w:val="single" w:sz="4" w:space="0" w:color="000000"/>
              <w:left w:val="single" w:sz="4" w:space="0" w:color="000000"/>
              <w:right w:val="single" w:sz="4" w:space="0" w:color="000000"/>
            </w:tcBorders>
            <w:vAlign w:val="center"/>
          </w:tcPr>
          <w:p w:rsidR="00C75B42" w:rsidRPr="001E01E2" w:rsidRDefault="00C75B42">
            <w:pPr>
              <w:rPr>
                <w:rFonts w:ascii="Times New Roman" w:hAnsi="Times New Roman" w:cs="Times New Roman"/>
              </w:rPr>
            </w:pPr>
            <w:r w:rsidRPr="001E01E2">
              <w:rPr>
                <w:rFonts w:ascii="Times New Roman" w:eastAsia="Arial" w:hAnsi="Times New Roman" w:cs="Times New Roman"/>
                <w:b/>
                <w:sz w:val="20"/>
              </w:rPr>
              <w:t xml:space="preserve">Lp. </w:t>
            </w:r>
          </w:p>
        </w:tc>
        <w:tc>
          <w:tcPr>
            <w:tcW w:w="2621" w:type="dxa"/>
            <w:vMerge w:val="restart"/>
            <w:tcBorders>
              <w:top w:val="single" w:sz="4" w:space="0" w:color="000000"/>
              <w:left w:val="single" w:sz="4" w:space="0" w:color="000000"/>
              <w:right w:val="single" w:sz="4" w:space="0" w:color="000000"/>
            </w:tcBorders>
            <w:vAlign w:val="center"/>
          </w:tcPr>
          <w:p w:rsidR="00C75B42" w:rsidRPr="001E01E2" w:rsidRDefault="00C75B42">
            <w:pPr>
              <w:ind w:right="51"/>
              <w:jc w:val="center"/>
              <w:rPr>
                <w:rFonts w:ascii="Times New Roman" w:hAnsi="Times New Roman" w:cs="Times New Roman"/>
              </w:rPr>
            </w:pPr>
            <w:r w:rsidRPr="001E01E2">
              <w:rPr>
                <w:rFonts w:ascii="Times New Roman" w:eastAsia="Arial" w:hAnsi="Times New Roman" w:cs="Times New Roman"/>
                <w:b/>
                <w:sz w:val="20"/>
              </w:rPr>
              <w:t xml:space="preserve">Nazwa przedmiotu zamówienia </w:t>
            </w:r>
          </w:p>
        </w:tc>
        <w:tc>
          <w:tcPr>
            <w:tcW w:w="6071" w:type="dxa"/>
            <w:gridSpan w:val="3"/>
            <w:tcBorders>
              <w:top w:val="single" w:sz="4" w:space="0" w:color="000000"/>
              <w:left w:val="single" w:sz="4" w:space="0" w:color="000000"/>
              <w:bottom w:val="single" w:sz="4" w:space="0" w:color="000000"/>
              <w:right w:val="single" w:sz="8" w:space="0" w:color="000000"/>
            </w:tcBorders>
            <w:vAlign w:val="center"/>
          </w:tcPr>
          <w:p w:rsidR="00C75B42" w:rsidRPr="001E01E2" w:rsidRDefault="00C75B42">
            <w:pPr>
              <w:ind w:right="51"/>
              <w:jc w:val="center"/>
              <w:rPr>
                <w:rFonts w:ascii="Times New Roman" w:eastAsia="Arial" w:hAnsi="Times New Roman" w:cs="Times New Roman"/>
                <w:b/>
                <w:sz w:val="20"/>
              </w:rPr>
            </w:pPr>
            <w:r w:rsidRPr="001E01E2">
              <w:rPr>
                <w:rFonts w:ascii="Times New Roman" w:eastAsia="Arial" w:hAnsi="Times New Roman" w:cs="Times New Roman"/>
                <w:b/>
                <w:sz w:val="20"/>
              </w:rPr>
              <w:t xml:space="preserve">Cena jednostkowa netto  </w:t>
            </w:r>
          </w:p>
        </w:tc>
      </w:tr>
      <w:tr w:rsidR="00C75B42" w:rsidRPr="001E01E2" w:rsidTr="00C75B42">
        <w:trPr>
          <w:trHeight w:val="520"/>
        </w:trPr>
        <w:tc>
          <w:tcPr>
            <w:tcW w:w="778" w:type="dxa"/>
            <w:vMerge/>
            <w:tcBorders>
              <w:left w:val="single" w:sz="4" w:space="0" w:color="000000"/>
              <w:bottom w:val="single" w:sz="4" w:space="0" w:color="000000"/>
              <w:right w:val="single" w:sz="4" w:space="0" w:color="000000"/>
            </w:tcBorders>
            <w:vAlign w:val="center"/>
          </w:tcPr>
          <w:p w:rsidR="00C75B42" w:rsidRPr="001E01E2" w:rsidRDefault="00C75B42">
            <w:pPr>
              <w:rPr>
                <w:rFonts w:ascii="Times New Roman" w:eastAsia="Arial" w:hAnsi="Times New Roman" w:cs="Times New Roman"/>
                <w:b/>
                <w:sz w:val="20"/>
              </w:rPr>
            </w:pPr>
          </w:p>
        </w:tc>
        <w:tc>
          <w:tcPr>
            <w:tcW w:w="2621" w:type="dxa"/>
            <w:vMerge/>
            <w:tcBorders>
              <w:left w:val="single" w:sz="4" w:space="0" w:color="000000"/>
              <w:bottom w:val="single" w:sz="4" w:space="0" w:color="000000"/>
              <w:right w:val="single" w:sz="4" w:space="0" w:color="000000"/>
            </w:tcBorders>
            <w:vAlign w:val="center"/>
          </w:tcPr>
          <w:p w:rsidR="00C75B42" w:rsidRPr="001E01E2" w:rsidRDefault="00C75B42">
            <w:pPr>
              <w:ind w:right="51"/>
              <w:jc w:val="center"/>
              <w:rPr>
                <w:rFonts w:ascii="Times New Roman" w:eastAsia="Arial" w:hAnsi="Times New Roman" w:cs="Times New Roman"/>
                <w:b/>
                <w:sz w:val="20"/>
              </w:rPr>
            </w:pPr>
          </w:p>
        </w:tc>
        <w:tc>
          <w:tcPr>
            <w:tcW w:w="2126" w:type="dxa"/>
            <w:tcBorders>
              <w:top w:val="single" w:sz="4" w:space="0" w:color="000000"/>
              <w:left w:val="single" w:sz="4" w:space="0" w:color="000000"/>
              <w:bottom w:val="single" w:sz="4" w:space="0" w:color="000000"/>
              <w:right w:val="single" w:sz="8" w:space="0" w:color="000000"/>
            </w:tcBorders>
            <w:vAlign w:val="center"/>
          </w:tcPr>
          <w:p w:rsidR="00C75B42" w:rsidRPr="001E01E2" w:rsidRDefault="00C75B42">
            <w:pPr>
              <w:ind w:right="51"/>
              <w:jc w:val="center"/>
              <w:rPr>
                <w:rFonts w:ascii="Times New Roman" w:eastAsia="Arial" w:hAnsi="Times New Roman" w:cs="Times New Roman"/>
                <w:b/>
                <w:sz w:val="20"/>
              </w:rPr>
            </w:pPr>
            <w:r>
              <w:rPr>
                <w:rFonts w:ascii="Times New Roman" w:eastAsia="Arial" w:hAnsi="Times New Roman" w:cs="Times New Roman"/>
                <w:b/>
                <w:sz w:val="20"/>
              </w:rPr>
              <w:t>1 kpl.</w:t>
            </w:r>
          </w:p>
        </w:tc>
        <w:tc>
          <w:tcPr>
            <w:tcW w:w="1985" w:type="dxa"/>
            <w:tcBorders>
              <w:top w:val="single" w:sz="4" w:space="0" w:color="000000"/>
              <w:left w:val="single" w:sz="4" w:space="0" w:color="000000"/>
              <w:bottom w:val="single" w:sz="4" w:space="0" w:color="000000"/>
              <w:right w:val="single" w:sz="4" w:space="0" w:color="000000"/>
            </w:tcBorders>
          </w:tcPr>
          <w:p w:rsidR="00C75B42" w:rsidRDefault="00C75B42">
            <w:pPr>
              <w:ind w:right="51"/>
              <w:jc w:val="center"/>
              <w:rPr>
                <w:rFonts w:ascii="Times New Roman" w:eastAsia="Arial" w:hAnsi="Times New Roman" w:cs="Times New Roman"/>
                <w:b/>
                <w:sz w:val="20"/>
              </w:rPr>
            </w:pPr>
          </w:p>
          <w:p w:rsidR="00C75B42" w:rsidRDefault="001E0EA6" w:rsidP="00C75B42">
            <w:pPr>
              <w:spacing w:line="360" w:lineRule="auto"/>
              <w:ind w:right="51"/>
              <w:jc w:val="center"/>
              <w:rPr>
                <w:rFonts w:ascii="Times New Roman" w:eastAsia="Arial" w:hAnsi="Times New Roman" w:cs="Times New Roman"/>
                <w:b/>
                <w:sz w:val="20"/>
              </w:rPr>
            </w:pPr>
            <w:r>
              <w:rPr>
                <w:rFonts w:ascii="Times New Roman" w:eastAsia="Arial" w:hAnsi="Times New Roman" w:cs="Times New Roman"/>
                <w:b/>
                <w:sz w:val="20"/>
              </w:rPr>
              <w:t>4</w:t>
            </w:r>
            <w:r w:rsidR="00C75B42">
              <w:rPr>
                <w:rFonts w:ascii="Times New Roman" w:eastAsia="Arial" w:hAnsi="Times New Roman" w:cs="Times New Roman"/>
                <w:b/>
                <w:sz w:val="20"/>
              </w:rPr>
              <w:t xml:space="preserve"> kpl. </w:t>
            </w:r>
          </w:p>
        </w:tc>
        <w:tc>
          <w:tcPr>
            <w:tcW w:w="1960" w:type="dxa"/>
            <w:tcBorders>
              <w:top w:val="single" w:sz="4" w:space="0" w:color="000000"/>
              <w:left w:val="single" w:sz="4" w:space="0" w:color="000000"/>
              <w:bottom w:val="single" w:sz="4" w:space="0" w:color="000000"/>
              <w:right w:val="single" w:sz="8" w:space="0" w:color="000000"/>
            </w:tcBorders>
            <w:vAlign w:val="center"/>
          </w:tcPr>
          <w:p w:rsidR="00C75B42" w:rsidRDefault="001E0EA6">
            <w:pPr>
              <w:ind w:right="51"/>
              <w:jc w:val="center"/>
              <w:rPr>
                <w:rFonts w:ascii="Times New Roman" w:eastAsia="Arial" w:hAnsi="Times New Roman" w:cs="Times New Roman"/>
                <w:b/>
                <w:sz w:val="20"/>
              </w:rPr>
            </w:pPr>
            <w:r>
              <w:rPr>
                <w:rFonts w:ascii="Times New Roman" w:eastAsia="Arial" w:hAnsi="Times New Roman" w:cs="Times New Roman"/>
                <w:b/>
                <w:sz w:val="20"/>
              </w:rPr>
              <w:t>8</w:t>
            </w:r>
            <w:r w:rsidR="00C75B42">
              <w:rPr>
                <w:rFonts w:ascii="Times New Roman" w:eastAsia="Arial" w:hAnsi="Times New Roman" w:cs="Times New Roman"/>
                <w:b/>
                <w:sz w:val="20"/>
              </w:rPr>
              <w:t xml:space="preserve"> kpl. </w:t>
            </w:r>
          </w:p>
        </w:tc>
      </w:tr>
      <w:tr w:rsidR="00C75B42" w:rsidRPr="001E01E2" w:rsidTr="00C75B42">
        <w:trPr>
          <w:trHeight w:val="1302"/>
        </w:trPr>
        <w:tc>
          <w:tcPr>
            <w:tcW w:w="778" w:type="dxa"/>
            <w:tcBorders>
              <w:top w:val="single" w:sz="4" w:space="0" w:color="000000"/>
              <w:left w:val="single" w:sz="4" w:space="0" w:color="000000"/>
              <w:bottom w:val="single" w:sz="4" w:space="0" w:color="000000"/>
              <w:right w:val="single" w:sz="4" w:space="0" w:color="000000"/>
            </w:tcBorders>
            <w:vAlign w:val="center"/>
          </w:tcPr>
          <w:p w:rsidR="00C75B42" w:rsidRPr="001E01E2" w:rsidRDefault="00C75B42">
            <w:pPr>
              <w:ind w:right="85"/>
              <w:jc w:val="center"/>
              <w:rPr>
                <w:rFonts w:ascii="Times New Roman" w:hAnsi="Times New Roman" w:cs="Times New Roman"/>
              </w:rPr>
            </w:pPr>
            <w:r w:rsidRPr="001E01E2">
              <w:rPr>
                <w:rFonts w:ascii="Times New Roman" w:eastAsia="Arial" w:hAnsi="Times New Roman" w:cs="Times New Roman"/>
                <w:b/>
                <w:sz w:val="20"/>
              </w:rPr>
              <w:t xml:space="preserve">1. </w:t>
            </w:r>
          </w:p>
        </w:tc>
        <w:tc>
          <w:tcPr>
            <w:tcW w:w="2621" w:type="dxa"/>
            <w:tcBorders>
              <w:top w:val="single" w:sz="4" w:space="0" w:color="000000"/>
              <w:left w:val="single" w:sz="4" w:space="0" w:color="000000"/>
              <w:bottom w:val="single" w:sz="4" w:space="0" w:color="000000"/>
              <w:right w:val="single" w:sz="4" w:space="0" w:color="000000"/>
            </w:tcBorders>
          </w:tcPr>
          <w:p w:rsidR="00C75B42" w:rsidRDefault="00C75B42">
            <w:pPr>
              <w:ind w:left="26"/>
              <w:jc w:val="both"/>
              <w:rPr>
                <w:rFonts w:ascii="Times New Roman" w:eastAsia="Arial" w:hAnsi="Times New Roman" w:cs="Times New Roman"/>
                <w:b/>
              </w:rPr>
            </w:pPr>
          </w:p>
          <w:p w:rsidR="00C75B42" w:rsidRPr="001E01E2" w:rsidRDefault="001E0EA6" w:rsidP="001E0EA6">
            <w:pPr>
              <w:ind w:left="26"/>
              <w:jc w:val="both"/>
              <w:rPr>
                <w:rFonts w:ascii="Times New Roman" w:hAnsi="Times New Roman" w:cs="Times New Roman"/>
              </w:rPr>
            </w:pPr>
            <w:r>
              <w:rPr>
                <w:rFonts w:ascii="Times New Roman" w:eastAsia="Arial" w:hAnsi="Times New Roman" w:cs="Times New Roman"/>
                <w:b/>
              </w:rPr>
              <w:t xml:space="preserve">Równiarka samojezdna </w:t>
            </w:r>
            <w:r w:rsidR="00C75B42">
              <w:rPr>
                <w:rFonts w:ascii="Times New Roman" w:eastAsia="Arial" w:hAnsi="Times New Roman" w:cs="Times New Roman"/>
                <w:b/>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C75B42" w:rsidRPr="001E01E2" w:rsidRDefault="00C75B42" w:rsidP="00C319D2">
            <w:pPr>
              <w:ind w:right="56"/>
              <w:jc w:val="center"/>
              <w:rPr>
                <w:rFonts w:ascii="Times New Roman" w:hAnsi="Times New Roman" w:cs="Times New Roman"/>
              </w:rPr>
            </w:pPr>
            <w:bookmarkStart w:id="0" w:name="_GoBack"/>
            <w:bookmarkEnd w:id="0"/>
            <w:r w:rsidRPr="001E01E2">
              <w:rPr>
                <w:rFonts w:ascii="Times New Roman" w:eastAsia="Arial" w:hAnsi="Times New Roman" w:cs="Times New Roman"/>
                <w:b/>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75B42" w:rsidRPr="001E01E2" w:rsidRDefault="00C75B42">
            <w:pPr>
              <w:ind w:right="46"/>
              <w:jc w:val="center"/>
              <w:rPr>
                <w:rFonts w:ascii="Times New Roman" w:hAnsi="Times New Roman" w:cs="Times New Roman"/>
              </w:rPr>
            </w:pPr>
          </w:p>
        </w:tc>
        <w:tc>
          <w:tcPr>
            <w:tcW w:w="1960" w:type="dxa"/>
            <w:tcBorders>
              <w:top w:val="single" w:sz="4" w:space="0" w:color="000000"/>
              <w:left w:val="single" w:sz="4" w:space="0" w:color="000000"/>
              <w:bottom w:val="single" w:sz="4" w:space="0" w:color="000000"/>
              <w:right w:val="single" w:sz="8" w:space="0" w:color="000000"/>
            </w:tcBorders>
            <w:vAlign w:val="center"/>
          </w:tcPr>
          <w:p w:rsidR="00C75B42" w:rsidRPr="001E01E2" w:rsidRDefault="00C75B42">
            <w:pPr>
              <w:ind w:right="46"/>
              <w:jc w:val="center"/>
              <w:rPr>
                <w:rFonts w:ascii="Times New Roman" w:hAnsi="Times New Roman" w:cs="Times New Roman"/>
              </w:rPr>
            </w:pPr>
          </w:p>
        </w:tc>
      </w:tr>
      <w:tr w:rsidR="00C75B42" w:rsidRPr="001E01E2" w:rsidTr="00C63A79">
        <w:trPr>
          <w:trHeight w:val="400"/>
        </w:trPr>
        <w:tc>
          <w:tcPr>
            <w:tcW w:w="9470" w:type="dxa"/>
            <w:gridSpan w:val="5"/>
            <w:tcBorders>
              <w:top w:val="single" w:sz="4" w:space="0" w:color="000000"/>
              <w:left w:val="single" w:sz="4" w:space="0" w:color="000000"/>
              <w:bottom w:val="single" w:sz="4" w:space="0" w:color="000000"/>
              <w:right w:val="single" w:sz="8" w:space="0" w:color="000000"/>
            </w:tcBorders>
          </w:tcPr>
          <w:p w:rsidR="00C75B42" w:rsidRDefault="00C75B42">
            <w:pPr>
              <w:ind w:right="50"/>
              <w:jc w:val="center"/>
              <w:rPr>
                <w:rFonts w:ascii="Times New Roman" w:eastAsia="Arial" w:hAnsi="Times New Roman" w:cs="Times New Roman"/>
                <w:b/>
              </w:rPr>
            </w:pPr>
            <w:r w:rsidRPr="001E01E2">
              <w:rPr>
                <w:rFonts w:ascii="Times New Roman" w:eastAsia="Arial" w:hAnsi="Times New Roman" w:cs="Times New Roman"/>
                <w:b/>
              </w:rPr>
              <w:t xml:space="preserve">OPIS PRZEDMIOTU ZAMÓWIENIA </w:t>
            </w:r>
          </w:p>
          <w:p w:rsidR="007910FF" w:rsidRDefault="007910FF" w:rsidP="007910FF">
            <w:pPr>
              <w:pStyle w:val="Nagwek1"/>
              <w:numPr>
                <w:ilvl w:val="0"/>
                <w:numId w:val="0"/>
              </w:numPr>
              <w:jc w:val="center"/>
              <w:outlineLvl w:val="0"/>
            </w:pPr>
          </w:p>
          <w:p w:rsidR="00C75B42" w:rsidRDefault="00C75B42">
            <w:pPr>
              <w:ind w:right="50"/>
              <w:jc w:val="center"/>
              <w:rPr>
                <w:rFonts w:ascii="Times New Roman" w:eastAsia="Arial" w:hAnsi="Times New Roman" w:cs="Times New Roman"/>
                <w:b/>
              </w:rPr>
            </w:pPr>
          </w:p>
          <w:p w:rsidR="006E5569" w:rsidRPr="006E5569" w:rsidRDefault="006E5569" w:rsidP="006E5569">
            <w:pPr>
              <w:keepNext/>
              <w:autoSpaceDE w:val="0"/>
              <w:autoSpaceDN w:val="0"/>
              <w:adjustRightInd w:val="0"/>
              <w:spacing w:line="240" w:lineRule="atLeast"/>
              <w:jc w:val="center"/>
              <w:outlineLvl w:val="0"/>
              <w:rPr>
                <w:rFonts w:ascii="Arial" w:eastAsia="Arial Unicode MS" w:hAnsi="Arial" w:cs="Arial"/>
                <w:b/>
                <w:bCs/>
                <w:color w:val="auto"/>
                <w:sz w:val="24"/>
                <w:szCs w:val="24"/>
              </w:rPr>
            </w:pPr>
            <w:r w:rsidRPr="006E5569">
              <w:rPr>
                <w:rFonts w:ascii="Arial" w:eastAsia="Arial Unicode MS" w:hAnsi="Arial" w:cs="Arial"/>
                <w:b/>
                <w:bCs/>
                <w:color w:val="auto"/>
                <w:sz w:val="24"/>
                <w:szCs w:val="24"/>
              </w:rPr>
              <w:t>WYMAGANIA EKSPLOATACYJNO - TECHNICZNE -</w:t>
            </w:r>
          </w:p>
          <w:p w:rsidR="006E5569" w:rsidRPr="006E5569" w:rsidRDefault="006E5569" w:rsidP="006E5569">
            <w:pPr>
              <w:jc w:val="center"/>
              <w:rPr>
                <w:rFonts w:ascii="Arial" w:eastAsia="Times New Roman" w:hAnsi="Arial" w:cs="Arial"/>
                <w:b/>
                <w:bCs/>
                <w:color w:val="auto"/>
                <w:sz w:val="24"/>
                <w:szCs w:val="24"/>
              </w:rPr>
            </w:pPr>
            <w:r w:rsidRPr="006E5569">
              <w:rPr>
                <w:rFonts w:ascii="Arial" w:eastAsia="Times New Roman" w:hAnsi="Arial" w:cs="Arial"/>
                <w:b/>
                <w:color w:val="auto"/>
                <w:sz w:val="24"/>
                <w:szCs w:val="24"/>
              </w:rPr>
              <w:t xml:space="preserve">dostawa </w:t>
            </w:r>
            <w:r w:rsidRPr="006E5569">
              <w:rPr>
                <w:rFonts w:ascii="Arial" w:eastAsia="Times New Roman" w:hAnsi="Arial" w:cs="Arial"/>
                <w:b/>
                <w:bCs/>
                <w:color w:val="auto"/>
                <w:sz w:val="24"/>
                <w:szCs w:val="24"/>
              </w:rPr>
              <w:t>równiarek samojezdnych</w:t>
            </w:r>
          </w:p>
          <w:p w:rsidR="006E5569" w:rsidRPr="006E5569" w:rsidRDefault="006E5569" w:rsidP="006E5569">
            <w:pPr>
              <w:jc w:val="center"/>
              <w:rPr>
                <w:rFonts w:ascii="Arial" w:eastAsia="Times New Roman" w:hAnsi="Arial" w:cs="Arial"/>
                <w:color w:val="auto"/>
                <w:sz w:val="24"/>
                <w:szCs w:val="24"/>
                <w:u w:val="single"/>
              </w:rPr>
            </w:pPr>
          </w:p>
          <w:p w:rsidR="006E5569" w:rsidRPr="006E5569" w:rsidRDefault="006E5569" w:rsidP="006E5569">
            <w:pPr>
              <w:numPr>
                <w:ilvl w:val="0"/>
                <w:numId w:val="20"/>
              </w:numPr>
              <w:ind w:left="357" w:hanging="357"/>
              <w:rPr>
                <w:rFonts w:ascii="Arial" w:eastAsia="Times New Roman" w:hAnsi="Arial" w:cs="Arial"/>
                <w:b/>
                <w:color w:val="auto"/>
                <w:sz w:val="24"/>
                <w:szCs w:val="24"/>
              </w:rPr>
            </w:pPr>
            <w:r w:rsidRPr="006E5569">
              <w:rPr>
                <w:rFonts w:ascii="Arial" w:eastAsia="Times New Roman" w:hAnsi="Arial" w:cs="Arial"/>
                <w:b/>
                <w:color w:val="auto"/>
                <w:sz w:val="24"/>
                <w:szCs w:val="24"/>
              </w:rPr>
              <w:t>Wstęp:</w:t>
            </w:r>
          </w:p>
          <w:p w:rsidR="006E5569" w:rsidRPr="006E5569" w:rsidRDefault="006E5569" w:rsidP="006E5569">
            <w:pPr>
              <w:ind w:left="357"/>
              <w:rPr>
                <w:rFonts w:ascii="Arial" w:eastAsia="Times New Roman" w:hAnsi="Arial" w:cs="Arial"/>
                <w:b/>
                <w:color w:val="auto"/>
                <w:sz w:val="24"/>
                <w:szCs w:val="24"/>
              </w:rPr>
            </w:pPr>
          </w:p>
          <w:p w:rsidR="006E5569" w:rsidRPr="006E5569" w:rsidRDefault="006E5569" w:rsidP="006E5569">
            <w:pPr>
              <w:ind w:left="426" w:firstLine="425"/>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Niniejsze  Wymagania Eksploatacyjno - Techniczne (WET) dotyczą dostawy SpW o nazwie </w:t>
            </w:r>
            <w:r w:rsidRPr="006E5569">
              <w:rPr>
                <w:rFonts w:ascii="Arial" w:eastAsia="Times New Roman" w:hAnsi="Arial" w:cs="Arial"/>
                <w:b/>
                <w:bCs/>
                <w:color w:val="auto"/>
                <w:sz w:val="24"/>
                <w:szCs w:val="24"/>
              </w:rPr>
              <w:t>„Równiarka samojezdna”.</w:t>
            </w:r>
          </w:p>
          <w:p w:rsidR="006E5569" w:rsidRPr="006E5569" w:rsidRDefault="006E5569" w:rsidP="006E5569">
            <w:pPr>
              <w:ind w:left="426" w:firstLine="348"/>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Przedmiotem zamówienia jest równiarka samojezdna. Maszyna ma być przystosowana do pracy w różnych warunkach atmosferycznych </w:t>
            </w:r>
            <w:r w:rsidRPr="006E5569">
              <w:rPr>
                <w:rFonts w:ascii="Arial" w:eastAsia="Times New Roman" w:hAnsi="Arial" w:cs="Arial"/>
                <w:color w:val="auto"/>
                <w:sz w:val="24"/>
                <w:szCs w:val="24"/>
              </w:rPr>
              <w:br/>
              <w:t>i terenowych.</w:t>
            </w:r>
          </w:p>
          <w:p w:rsidR="006E5569" w:rsidRPr="006E5569" w:rsidRDefault="006E5569" w:rsidP="006E5569">
            <w:pPr>
              <w:spacing w:before="120" w:after="120" w:line="276" w:lineRule="auto"/>
              <w:ind w:left="-142" w:firstLine="425"/>
              <w:jc w:val="both"/>
              <w:rPr>
                <w:rFonts w:ascii="Arial" w:eastAsia="Times New Roman" w:hAnsi="Arial" w:cs="Arial"/>
                <w:bCs/>
                <w:color w:val="auto"/>
                <w:sz w:val="24"/>
                <w:szCs w:val="24"/>
              </w:rPr>
            </w:pPr>
            <w:r w:rsidRPr="006E5569">
              <w:rPr>
                <w:rFonts w:ascii="Arial" w:eastAsia="Times New Roman" w:hAnsi="Arial" w:cs="Arial"/>
                <w:bCs/>
                <w:color w:val="auto"/>
                <w:sz w:val="24"/>
                <w:szCs w:val="24"/>
              </w:rPr>
              <w:t>1.1 Wymagania ogólne</w:t>
            </w:r>
          </w:p>
          <w:p w:rsidR="006E5569" w:rsidRPr="006E5569" w:rsidRDefault="006E5569" w:rsidP="006E5569">
            <w:pPr>
              <w:widowControl w:val="0"/>
              <w:shd w:val="clear" w:color="auto" w:fill="FFFFFF"/>
              <w:tabs>
                <w:tab w:val="left" w:pos="154"/>
              </w:tabs>
              <w:autoSpaceDE w:val="0"/>
              <w:autoSpaceDN w:val="0"/>
              <w:adjustRightInd w:val="0"/>
              <w:spacing w:line="300" w:lineRule="auto"/>
              <w:ind w:right="-2"/>
              <w:jc w:val="both"/>
              <w:rPr>
                <w:rFonts w:ascii="Arial" w:eastAsia="Times New Roman" w:hAnsi="Arial" w:cs="Arial"/>
                <w:color w:val="auto"/>
              </w:rPr>
            </w:pPr>
            <w:r w:rsidRPr="006E5569">
              <w:rPr>
                <w:rFonts w:ascii="Arial" w:eastAsia="Times New Roman" w:hAnsi="Arial" w:cs="Arial"/>
                <w:color w:val="auto"/>
                <w:sz w:val="24"/>
                <w:szCs w:val="24"/>
              </w:rPr>
              <w:t>1.1.1. Pojazd musi spełniać wymagania określone w następujących aktach prawnych:</w:t>
            </w:r>
          </w:p>
          <w:p w:rsidR="006E5569" w:rsidRPr="006E5569" w:rsidRDefault="006E5569" w:rsidP="006E5569">
            <w:pPr>
              <w:numPr>
                <w:ilvl w:val="0"/>
                <w:numId w:val="26"/>
              </w:numPr>
              <w:tabs>
                <w:tab w:val="left" w:pos="993"/>
              </w:tabs>
              <w:autoSpaceDE w:val="0"/>
              <w:autoSpaceDN w:val="0"/>
              <w:adjustRightInd w:val="0"/>
              <w:spacing w:line="300" w:lineRule="auto"/>
              <w:ind w:left="993" w:right="-142" w:hanging="284"/>
              <w:jc w:val="both"/>
              <w:rPr>
                <w:rFonts w:ascii="Arial" w:eastAsia="Times New Roman" w:hAnsi="Arial" w:cs="Arial"/>
                <w:i/>
                <w:color w:val="auto"/>
                <w:sz w:val="24"/>
                <w:szCs w:val="24"/>
              </w:rPr>
            </w:pPr>
            <w:r w:rsidRPr="006E5569">
              <w:rPr>
                <w:rFonts w:ascii="Arial" w:eastAsia="Times New Roman" w:hAnsi="Arial" w:cs="Arial"/>
                <w:i/>
                <w:color w:val="auto"/>
                <w:sz w:val="24"/>
                <w:szCs w:val="24"/>
              </w:rPr>
              <w:t>ustawie z dnia 20 czerwca 1997 r. „Prawo o ruchu drogowym” (tekst jednolity: (Dz.U.2024 po. 1251 z dnia 19.08.2024 r. z późn. zm.);</w:t>
            </w:r>
          </w:p>
          <w:p w:rsidR="006E5569" w:rsidRPr="006E5569" w:rsidRDefault="006E5569" w:rsidP="006E5569">
            <w:pPr>
              <w:numPr>
                <w:ilvl w:val="0"/>
                <w:numId w:val="26"/>
              </w:numPr>
              <w:tabs>
                <w:tab w:val="left" w:pos="993"/>
              </w:tabs>
              <w:autoSpaceDE w:val="0"/>
              <w:autoSpaceDN w:val="0"/>
              <w:adjustRightInd w:val="0"/>
              <w:spacing w:line="300" w:lineRule="auto"/>
              <w:ind w:left="993" w:right="-142" w:hanging="284"/>
              <w:jc w:val="both"/>
              <w:rPr>
                <w:rFonts w:ascii="Arial" w:eastAsia="Times New Roman" w:hAnsi="Arial" w:cs="Arial"/>
                <w:i/>
                <w:color w:val="auto"/>
                <w:sz w:val="24"/>
                <w:szCs w:val="24"/>
              </w:rPr>
            </w:pPr>
            <w:r w:rsidRPr="006E5569">
              <w:rPr>
                <w:rFonts w:ascii="Arial" w:eastAsia="Times New Roman" w:hAnsi="Arial" w:cs="Arial"/>
                <w:i/>
                <w:color w:val="auto"/>
                <w:sz w:val="24"/>
                <w:szCs w:val="24"/>
              </w:rPr>
              <w:t xml:space="preserve">rozporządzeniu Ministra Infrastruktury z dnia 31 grudnia 2002 r. w sprawie warunków technicznych pojazdów oraz zakresu ich niezbędnego wyposażenia  </w:t>
            </w:r>
            <w:r w:rsidRPr="006E5569">
              <w:rPr>
                <w:rFonts w:ascii="Arial" w:eastAsia="Times New Roman" w:hAnsi="Arial" w:cs="Arial"/>
                <w:color w:val="auto"/>
                <w:sz w:val="24"/>
                <w:szCs w:val="24"/>
              </w:rPr>
              <w:t>(tekst jednolity: Dz.U.2024 poz. 502 z dnia 04.04.2024 r. z późn. zm.);</w:t>
            </w:r>
          </w:p>
          <w:p w:rsidR="006E5569" w:rsidRPr="006E5569" w:rsidRDefault="006E5569" w:rsidP="006E5569">
            <w:pPr>
              <w:numPr>
                <w:ilvl w:val="0"/>
                <w:numId w:val="26"/>
              </w:numPr>
              <w:tabs>
                <w:tab w:val="left" w:pos="993"/>
              </w:tabs>
              <w:autoSpaceDE w:val="0"/>
              <w:autoSpaceDN w:val="0"/>
              <w:adjustRightInd w:val="0"/>
              <w:spacing w:line="300" w:lineRule="auto"/>
              <w:ind w:left="993" w:right="-142" w:hanging="284"/>
              <w:jc w:val="both"/>
              <w:rPr>
                <w:rFonts w:ascii="Arial" w:eastAsia="Times New Roman" w:hAnsi="Arial" w:cs="Arial"/>
                <w:i/>
                <w:color w:val="auto"/>
                <w:sz w:val="24"/>
                <w:szCs w:val="24"/>
              </w:rPr>
            </w:pPr>
            <w:r w:rsidRPr="006E5569">
              <w:rPr>
                <w:rFonts w:ascii="Arial" w:eastAsia="Times New Roman" w:hAnsi="Arial" w:cs="Arial"/>
                <w:i/>
                <w:color w:val="auto"/>
                <w:sz w:val="24"/>
                <w:szCs w:val="24"/>
              </w:rPr>
              <w:t>rozporządzeniu Ministra Obrony Narodowej z 30 sierpnia 2023 r. w sprawie rejestracji pojazdów Sił Zbrojnych Rzeczypospolitej Polskiej oraz pojazdów należących do obcych sił zbrojnych przebywających na terytorium Rzeczypospolitej Polskiej na podstawie umów międzynarodowych</w:t>
            </w:r>
            <w:r w:rsidRPr="006E5569">
              <w:rPr>
                <w:rFonts w:ascii="Arial" w:eastAsia="Times New Roman" w:hAnsi="Arial" w:cs="Arial"/>
                <w:i/>
                <w:color w:val="auto"/>
                <w:sz w:val="24"/>
                <w:szCs w:val="24"/>
              </w:rPr>
              <w:br/>
              <w:t>(tekst jednolity: Dz. U. z 2023 r. poz. 1776 z dnia 01.09.2023 z późn. zm.);</w:t>
            </w:r>
          </w:p>
          <w:p w:rsidR="006E5569" w:rsidRPr="006E5569" w:rsidRDefault="006E5569" w:rsidP="006E5569">
            <w:pPr>
              <w:numPr>
                <w:ilvl w:val="0"/>
                <w:numId w:val="26"/>
              </w:numPr>
              <w:tabs>
                <w:tab w:val="left" w:pos="993"/>
              </w:tabs>
              <w:autoSpaceDE w:val="0"/>
              <w:autoSpaceDN w:val="0"/>
              <w:adjustRightInd w:val="0"/>
              <w:spacing w:line="300" w:lineRule="auto"/>
              <w:ind w:left="993" w:right="-142" w:hanging="284"/>
              <w:jc w:val="both"/>
              <w:rPr>
                <w:rFonts w:ascii="Arial" w:eastAsia="Times New Roman" w:hAnsi="Arial" w:cs="Arial"/>
                <w:i/>
                <w:color w:val="auto"/>
                <w:sz w:val="24"/>
                <w:szCs w:val="24"/>
              </w:rPr>
            </w:pPr>
            <w:r w:rsidRPr="006E5569">
              <w:rPr>
                <w:rFonts w:ascii="Arial" w:eastAsia="Times New Roman" w:hAnsi="Arial" w:cs="Arial"/>
                <w:i/>
                <w:color w:val="auto"/>
                <w:sz w:val="24"/>
                <w:szCs w:val="24"/>
              </w:rPr>
              <w:t>decyzji</w:t>
            </w:r>
            <w:r w:rsidRPr="006E5569">
              <w:rPr>
                <w:rFonts w:ascii="Arial" w:eastAsia="Times New Roman" w:hAnsi="Arial" w:cs="Arial"/>
                <w:bCs/>
                <w:i/>
                <w:color w:val="auto"/>
                <w:sz w:val="24"/>
                <w:szCs w:val="24"/>
              </w:rPr>
              <w:t xml:space="preserve"> nr 3/MON Ministra Obrony Narodowej </w:t>
            </w:r>
            <w:r w:rsidRPr="006E5569">
              <w:rPr>
                <w:rFonts w:ascii="Arial" w:eastAsia="Times New Roman" w:hAnsi="Arial" w:cs="Arial"/>
                <w:i/>
                <w:color w:val="auto"/>
                <w:sz w:val="24"/>
                <w:szCs w:val="24"/>
              </w:rPr>
              <w:t xml:space="preserve">z dnia 3 stycznia 2014 r. </w:t>
            </w:r>
            <w:r w:rsidRPr="006E5569">
              <w:rPr>
                <w:rFonts w:ascii="Arial" w:eastAsia="Times New Roman" w:hAnsi="Arial" w:cs="Arial"/>
                <w:i/>
                <w:color w:val="auto"/>
                <w:sz w:val="24"/>
                <w:szCs w:val="24"/>
              </w:rPr>
              <w:br/>
            </w:r>
            <w:r w:rsidRPr="006E5569">
              <w:rPr>
                <w:rFonts w:ascii="Arial" w:eastAsia="Times New Roman" w:hAnsi="Arial" w:cs="Arial"/>
                <w:bCs/>
                <w:i/>
                <w:color w:val="auto"/>
                <w:sz w:val="24"/>
                <w:szCs w:val="24"/>
              </w:rPr>
              <w:t>w sprawie wytycznych określających wymagania w zakresie znakowania kodem kreskowym wyrobów dostarczanych do resortu obrony narodowej</w:t>
            </w:r>
            <w:r w:rsidRPr="006E5569">
              <w:rPr>
                <w:rFonts w:ascii="Arial" w:eastAsia="Times New Roman" w:hAnsi="Arial" w:cs="Arial"/>
                <w:i/>
                <w:color w:val="auto"/>
                <w:sz w:val="24"/>
                <w:szCs w:val="24"/>
              </w:rPr>
              <w:t>.</w:t>
            </w:r>
          </w:p>
          <w:p w:rsidR="006E5569" w:rsidRPr="006E5569" w:rsidRDefault="006E5569" w:rsidP="006E5569">
            <w:pPr>
              <w:tabs>
                <w:tab w:val="left" w:pos="993"/>
              </w:tabs>
              <w:autoSpaceDE w:val="0"/>
              <w:autoSpaceDN w:val="0"/>
              <w:adjustRightInd w:val="0"/>
              <w:spacing w:line="300" w:lineRule="auto"/>
              <w:ind w:left="993"/>
              <w:rPr>
                <w:rFonts w:ascii="Arial" w:eastAsia="Times New Roman" w:hAnsi="Arial" w:cs="Arial"/>
                <w:color w:val="auto"/>
                <w:sz w:val="24"/>
                <w:szCs w:val="24"/>
              </w:rPr>
            </w:pPr>
            <w:r w:rsidRPr="006E5569">
              <w:rPr>
                <w:rFonts w:ascii="Arial" w:eastAsia="Times New Roman" w:hAnsi="Arial" w:cs="Arial"/>
                <w:color w:val="auto"/>
                <w:sz w:val="24"/>
                <w:szCs w:val="24"/>
              </w:rPr>
              <w:t>(Dz.Urz.MON z 2014 r. poz.11 z dnia 07.01.2014 z późn. zm.).</w:t>
            </w:r>
          </w:p>
          <w:p w:rsidR="006E5569" w:rsidRPr="006E5569" w:rsidRDefault="006E5569" w:rsidP="006E5569">
            <w:pPr>
              <w:tabs>
                <w:tab w:val="left" w:pos="284"/>
              </w:tabs>
              <w:autoSpaceDE w:val="0"/>
              <w:autoSpaceDN w:val="0"/>
              <w:adjustRightInd w:val="0"/>
              <w:spacing w:line="300" w:lineRule="auto"/>
              <w:ind w:left="709" w:hanging="425"/>
              <w:jc w:val="both"/>
              <w:rPr>
                <w:rFonts w:ascii="Arial" w:eastAsia="Times New Roman" w:hAnsi="Arial" w:cs="Arial"/>
                <w:color w:val="auto"/>
                <w:sz w:val="24"/>
                <w:szCs w:val="24"/>
              </w:rPr>
            </w:pPr>
            <w:r w:rsidRPr="006E5569">
              <w:rPr>
                <w:rFonts w:ascii="Arial" w:eastAsia="Times New Roman" w:hAnsi="Arial" w:cs="Arial"/>
                <w:bCs/>
                <w:color w:val="auto"/>
                <w:sz w:val="24"/>
                <w:szCs w:val="24"/>
              </w:rPr>
              <w:lastRenderedPageBreak/>
              <w:t xml:space="preserve">1.1.2. </w:t>
            </w:r>
            <w:r w:rsidRPr="006E5569">
              <w:rPr>
                <w:rFonts w:ascii="Arial" w:eastAsia="Times New Roman" w:hAnsi="Arial" w:cs="Arial"/>
                <w:color w:val="auto"/>
                <w:sz w:val="24"/>
                <w:szCs w:val="24"/>
              </w:rPr>
              <w:t xml:space="preserve">Przed przekazaniem pojazdów Zamawiającemu, wykonawca jest zobowiązany dostarczyć do Wydziału Centralnej Rejestracji Pojazdów Sił Zbrojnych i Ubezpieczeń Komunikacyjnych „Zaświadczenie o wyznaczeniu klasy MLC dla pojazdu wojskowego” wystawione przez WITPiS w Sulejówku, celem jej wpisania do dowodu rejestracyjnego pojazdu. </w:t>
            </w:r>
          </w:p>
          <w:p w:rsidR="006E5569" w:rsidRPr="006E5569" w:rsidRDefault="006E5569" w:rsidP="006E5569">
            <w:pPr>
              <w:tabs>
                <w:tab w:val="left" w:pos="284"/>
              </w:tabs>
              <w:autoSpaceDE w:val="0"/>
              <w:autoSpaceDN w:val="0"/>
              <w:adjustRightInd w:val="0"/>
              <w:spacing w:line="300" w:lineRule="auto"/>
              <w:ind w:left="709" w:hanging="425"/>
              <w:jc w:val="both"/>
              <w:rPr>
                <w:rFonts w:ascii="Arial" w:eastAsia="Times New Roman" w:hAnsi="Arial" w:cs="Arial"/>
                <w:color w:val="auto"/>
                <w:sz w:val="14"/>
                <w:szCs w:val="24"/>
              </w:rPr>
            </w:pPr>
          </w:p>
          <w:p w:rsidR="006E5569" w:rsidRPr="006E5569" w:rsidRDefault="006E5569" w:rsidP="006E5569">
            <w:pPr>
              <w:numPr>
                <w:ilvl w:val="0"/>
                <w:numId w:val="20"/>
              </w:numPr>
              <w:spacing w:after="120"/>
              <w:jc w:val="both"/>
              <w:rPr>
                <w:rFonts w:ascii="Arial" w:eastAsia="Times New Roman" w:hAnsi="Arial" w:cs="Arial"/>
                <w:b/>
                <w:color w:val="auto"/>
                <w:sz w:val="24"/>
                <w:szCs w:val="24"/>
              </w:rPr>
            </w:pPr>
            <w:r w:rsidRPr="006E5569">
              <w:rPr>
                <w:rFonts w:ascii="Arial" w:eastAsia="Times New Roman" w:hAnsi="Arial" w:cs="Arial"/>
                <w:b/>
                <w:color w:val="auto"/>
                <w:sz w:val="24"/>
                <w:szCs w:val="24"/>
              </w:rPr>
              <w:t>Wymagania eksploatacyjno - techniczne:</w:t>
            </w:r>
          </w:p>
          <w:p w:rsidR="006E5569" w:rsidRPr="006E5569" w:rsidRDefault="006E5569" w:rsidP="006E5569">
            <w:pPr>
              <w:numPr>
                <w:ilvl w:val="1"/>
                <w:numId w:val="20"/>
              </w:numPr>
              <w:spacing w:before="120" w:after="120"/>
              <w:jc w:val="both"/>
              <w:rPr>
                <w:rFonts w:ascii="Arial" w:eastAsia="Times New Roman" w:hAnsi="Arial" w:cs="Arial"/>
                <w:b/>
                <w:color w:val="auto"/>
                <w:sz w:val="24"/>
                <w:szCs w:val="24"/>
              </w:rPr>
            </w:pPr>
            <w:r w:rsidRPr="006E5569">
              <w:rPr>
                <w:rFonts w:ascii="Arial" w:eastAsia="Times New Roman" w:hAnsi="Arial" w:cs="Arial"/>
                <w:b/>
                <w:color w:val="auto"/>
                <w:sz w:val="24"/>
                <w:szCs w:val="24"/>
              </w:rPr>
              <w:t xml:space="preserve"> Podstawowe parametry i wymiary:</w:t>
            </w:r>
          </w:p>
          <w:p w:rsidR="006E5569" w:rsidRPr="006E5569" w:rsidRDefault="006E5569" w:rsidP="006E5569">
            <w:pPr>
              <w:numPr>
                <w:ilvl w:val="2"/>
                <w:numId w:val="20"/>
              </w:numPr>
              <w:tabs>
                <w:tab w:val="num" w:pos="567"/>
              </w:tabs>
              <w:spacing w:before="120" w:after="120"/>
              <w:jc w:val="both"/>
              <w:rPr>
                <w:rFonts w:ascii="Arial" w:eastAsia="Times New Roman" w:hAnsi="Arial" w:cs="Arial"/>
                <w:b/>
                <w:color w:val="auto"/>
                <w:sz w:val="24"/>
                <w:szCs w:val="24"/>
              </w:rPr>
            </w:pPr>
            <w:r w:rsidRPr="006E5569">
              <w:rPr>
                <w:rFonts w:ascii="Arial" w:eastAsia="Times New Roman" w:hAnsi="Arial" w:cs="Arial"/>
                <w:b/>
                <w:color w:val="auto"/>
                <w:sz w:val="24"/>
                <w:szCs w:val="24"/>
              </w:rPr>
              <w:t>Warunki pracy:</w:t>
            </w:r>
          </w:p>
          <w:p w:rsidR="006E5569" w:rsidRPr="006E5569" w:rsidRDefault="006E5569" w:rsidP="006E5569">
            <w:pPr>
              <w:spacing w:line="288" w:lineRule="auto"/>
              <w:ind w:firstLine="567"/>
              <w:jc w:val="both"/>
              <w:rPr>
                <w:rFonts w:ascii="Arial" w:eastAsia="Times New Roman" w:hAnsi="Arial" w:cs="Arial"/>
                <w:color w:val="auto"/>
                <w:sz w:val="24"/>
                <w:szCs w:val="24"/>
              </w:rPr>
            </w:pPr>
            <w:r w:rsidRPr="006E5569">
              <w:rPr>
                <w:rFonts w:ascii="Arial" w:eastAsia="Times New Roman" w:hAnsi="Arial" w:cs="Arial"/>
                <w:bCs/>
                <w:color w:val="auto"/>
                <w:sz w:val="24"/>
                <w:szCs w:val="24"/>
              </w:rPr>
              <w:t>Maszyna przeznaczona jest do:</w:t>
            </w:r>
          </w:p>
          <w:p w:rsidR="006E5569" w:rsidRPr="006E5569" w:rsidRDefault="006E5569" w:rsidP="006E5569">
            <w:pPr>
              <w:numPr>
                <w:ilvl w:val="0"/>
                <w:numId w:val="23"/>
              </w:numPr>
              <w:spacing w:line="288" w:lineRule="auto"/>
              <w:jc w:val="both"/>
              <w:rPr>
                <w:rFonts w:ascii="Arial" w:eastAsia="Times New Roman" w:hAnsi="Arial" w:cs="Arial"/>
                <w:color w:val="auto"/>
                <w:sz w:val="24"/>
                <w:szCs w:val="24"/>
              </w:rPr>
            </w:pPr>
            <w:r w:rsidRPr="006E5569">
              <w:rPr>
                <w:rFonts w:ascii="Arial" w:eastAsia="Times New Roman" w:hAnsi="Arial" w:cs="Arial"/>
                <w:bCs/>
                <w:color w:val="auto"/>
                <w:sz w:val="24"/>
                <w:szCs w:val="24"/>
              </w:rPr>
              <w:t xml:space="preserve"> </w:t>
            </w:r>
            <w:r w:rsidRPr="006E5569">
              <w:rPr>
                <w:rFonts w:ascii="Arial" w:eastAsia="Times New Roman" w:hAnsi="Arial" w:cs="Arial"/>
                <w:color w:val="auto"/>
                <w:sz w:val="24"/>
                <w:szCs w:val="24"/>
              </w:rPr>
              <w:t>wyrównywania i profilowania dróg gruntowych z prędkością maksymalną nie mniejszą niż 5 km/h;</w:t>
            </w:r>
          </w:p>
          <w:p w:rsidR="006E5569" w:rsidRPr="006E5569" w:rsidRDefault="006E5569" w:rsidP="006E5569">
            <w:pPr>
              <w:numPr>
                <w:ilvl w:val="0"/>
                <w:numId w:val="23"/>
              </w:numPr>
              <w:spacing w:line="288"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wyrównywania terenu pod budowę lotnisk i lądowisk z prędkością maksymalną nie mniejszą niż 5 km/h;</w:t>
            </w:r>
          </w:p>
          <w:p w:rsidR="006E5569" w:rsidRPr="006E5569" w:rsidRDefault="006E5569" w:rsidP="006E5569">
            <w:pPr>
              <w:numPr>
                <w:ilvl w:val="0"/>
                <w:numId w:val="23"/>
              </w:numPr>
              <w:spacing w:line="288"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profilowania rowów z prędkością maksymalną nie mniejszą niż </w:t>
            </w:r>
            <w:smartTag w:uri="urn:schemas-microsoft-com:office:smarttags" w:element="metricconverter">
              <w:smartTagPr>
                <w:attr w:name="ProductID" w:val="3 km/h"/>
              </w:smartTagPr>
              <w:r w:rsidRPr="006E5569">
                <w:rPr>
                  <w:rFonts w:ascii="Arial" w:eastAsia="Times New Roman" w:hAnsi="Arial" w:cs="Arial"/>
                  <w:color w:val="auto"/>
                  <w:sz w:val="24"/>
                  <w:szCs w:val="24"/>
                </w:rPr>
                <w:t>3 km/h</w:t>
              </w:r>
            </w:smartTag>
            <w:r w:rsidRPr="006E5569">
              <w:rPr>
                <w:rFonts w:ascii="Arial" w:eastAsia="Times New Roman" w:hAnsi="Arial" w:cs="Arial"/>
                <w:color w:val="auto"/>
                <w:sz w:val="24"/>
                <w:szCs w:val="24"/>
              </w:rPr>
              <w:t>;</w:t>
            </w:r>
          </w:p>
          <w:p w:rsidR="006E5569" w:rsidRPr="006E5569" w:rsidRDefault="006E5569" w:rsidP="006E5569">
            <w:pPr>
              <w:numPr>
                <w:ilvl w:val="0"/>
                <w:numId w:val="23"/>
              </w:numPr>
              <w:spacing w:line="288"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profilowania wałów i nasypów z prędkością maksymalną nie mniejszą niż </w:t>
            </w:r>
            <w:r w:rsidRPr="006E5569">
              <w:rPr>
                <w:rFonts w:ascii="Arial" w:eastAsia="Times New Roman" w:hAnsi="Arial" w:cs="Arial"/>
                <w:color w:val="auto"/>
                <w:sz w:val="24"/>
                <w:szCs w:val="24"/>
              </w:rPr>
              <w:br/>
              <w:t>5 km/h;</w:t>
            </w:r>
          </w:p>
          <w:p w:rsidR="006E5569" w:rsidRPr="006E5569" w:rsidRDefault="006E5569" w:rsidP="006E5569">
            <w:pPr>
              <w:numPr>
                <w:ilvl w:val="0"/>
                <w:numId w:val="23"/>
              </w:numPr>
              <w:spacing w:line="288"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zasypywania lejów z prędkością maksymalną nie mniejszą niż </w:t>
            </w:r>
            <w:smartTag w:uri="urn:schemas-microsoft-com:office:smarttags" w:element="metricconverter">
              <w:smartTagPr>
                <w:attr w:name="ProductID" w:val="3 km/h"/>
              </w:smartTagPr>
              <w:r w:rsidRPr="006E5569">
                <w:rPr>
                  <w:rFonts w:ascii="Arial" w:eastAsia="Times New Roman" w:hAnsi="Arial" w:cs="Arial"/>
                  <w:color w:val="auto"/>
                  <w:sz w:val="24"/>
                  <w:szCs w:val="24"/>
                </w:rPr>
                <w:t>3 km/h</w:t>
              </w:r>
            </w:smartTag>
            <w:r w:rsidRPr="006E5569">
              <w:rPr>
                <w:rFonts w:ascii="Arial" w:eastAsia="Times New Roman" w:hAnsi="Arial" w:cs="Arial"/>
                <w:color w:val="auto"/>
                <w:sz w:val="24"/>
                <w:szCs w:val="24"/>
              </w:rPr>
              <w:t>;</w:t>
            </w:r>
          </w:p>
          <w:p w:rsidR="006E5569" w:rsidRPr="006E5569" w:rsidRDefault="006E5569" w:rsidP="006E5569">
            <w:pPr>
              <w:numPr>
                <w:ilvl w:val="0"/>
                <w:numId w:val="23"/>
              </w:numPr>
              <w:spacing w:line="288"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odśnieżanie z prędkością maksymalną nie mniejszą niż 20 km/h;</w:t>
            </w:r>
          </w:p>
          <w:p w:rsidR="006E5569" w:rsidRPr="006E5569" w:rsidRDefault="006E5569" w:rsidP="006E5569">
            <w:pPr>
              <w:spacing w:after="120" w:line="276" w:lineRule="auto"/>
              <w:ind w:left="567" w:firstLine="284"/>
              <w:jc w:val="both"/>
              <w:rPr>
                <w:rFonts w:ascii="Arial" w:eastAsia="Times New Roman" w:hAnsi="Arial" w:cs="Arial"/>
                <w:bCs/>
                <w:color w:val="auto"/>
                <w:sz w:val="24"/>
                <w:szCs w:val="24"/>
              </w:rPr>
            </w:pPr>
            <w:r w:rsidRPr="006E5569">
              <w:rPr>
                <w:rFonts w:ascii="Arial" w:eastAsia="Times New Roman" w:hAnsi="Arial" w:cs="Arial"/>
                <w:bCs/>
                <w:color w:val="auto"/>
                <w:sz w:val="24"/>
                <w:szCs w:val="24"/>
              </w:rPr>
              <w:t>Maszyna musi posiadać możliwość nieprzerwanej pracy do minimum 10 godzin.</w:t>
            </w:r>
          </w:p>
          <w:p w:rsidR="006E5569" w:rsidRPr="006E5569" w:rsidRDefault="006E5569" w:rsidP="006E5569">
            <w:pPr>
              <w:numPr>
                <w:ilvl w:val="2"/>
                <w:numId w:val="20"/>
              </w:numPr>
              <w:tabs>
                <w:tab w:val="num" w:pos="567"/>
              </w:tabs>
              <w:spacing w:after="120"/>
              <w:jc w:val="both"/>
              <w:rPr>
                <w:rFonts w:ascii="Arial" w:eastAsia="Times New Roman" w:hAnsi="Arial" w:cs="Arial"/>
                <w:b/>
                <w:color w:val="auto"/>
                <w:sz w:val="24"/>
                <w:szCs w:val="24"/>
              </w:rPr>
            </w:pPr>
            <w:r w:rsidRPr="006E5569">
              <w:rPr>
                <w:rFonts w:ascii="Arial" w:eastAsia="Times New Roman" w:hAnsi="Arial" w:cs="Arial"/>
                <w:b/>
                <w:color w:val="auto"/>
                <w:sz w:val="24"/>
                <w:szCs w:val="24"/>
              </w:rPr>
              <w:t>Dane wyjściowe:</w:t>
            </w:r>
          </w:p>
          <w:p w:rsidR="006E5569" w:rsidRPr="006E5569" w:rsidRDefault="006E5569" w:rsidP="006E5569">
            <w:pPr>
              <w:spacing w:before="40" w:after="40" w:line="276" w:lineRule="auto"/>
              <w:ind w:left="567"/>
              <w:jc w:val="both"/>
              <w:rPr>
                <w:rFonts w:ascii="Arial" w:eastAsia="Times New Roman" w:hAnsi="Arial" w:cs="Arial"/>
                <w:color w:val="auto"/>
                <w:sz w:val="24"/>
                <w:szCs w:val="24"/>
              </w:rPr>
            </w:pPr>
            <w:r w:rsidRPr="006E5569">
              <w:rPr>
                <w:rFonts w:ascii="Arial" w:eastAsia="Times New Roman" w:hAnsi="Arial" w:cs="Arial"/>
                <w:color w:val="auto"/>
                <w:sz w:val="24"/>
                <w:szCs w:val="24"/>
              </w:rPr>
              <w:t>Dostarczany SpW musi być fabrycznie nowy i pochodzić z bieżącego lub ubiegłego roku produkcji względem roku dostawy.</w:t>
            </w:r>
          </w:p>
          <w:p w:rsidR="006E5569" w:rsidRPr="006E5569" w:rsidRDefault="006E5569" w:rsidP="006E5569">
            <w:pPr>
              <w:spacing w:line="276" w:lineRule="auto"/>
              <w:ind w:left="567"/>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SpW musi zostać wykonany  i ukompletowany oraz spełniać nw. parametry techniczne: </w:t>
            </w:r>
          </w:p>
          <w:p w:rsidR="006E5569" w:rsidRPr="006E5569" w:rsidRDefault="006E5569" w:rsidP="006E5569">
            <w:pPr>
              <w:numPr>
                <w:ilvl w:val="0"/>
                <w:numId w:val="22"/>
              </w:numPr>
              <w:spacing w:line="276" w:lineRule="auto"/>
              <w:ind w:left="567" w:firstLine="0"/>
              <w:jc w:val="both"/>
              <w:rPr>
                <w:rFonts w:ascii="Arial" w:eastAsia="Times New Roman" w:hAnsi="Arial" w:cs="Arial"/>
                <w:color w:val="auto"/>
                <w:sz w:val="24"/>
                <w:szCs w:val="24"/>
              </w:rPr>
            </w:pPr>
            <w:r w:rsidRPr="006E5569">
              <w:rPr>
                <w:rFonts w:ascii="Arial" w:eastAsia="Times New Roman" w:hAnsi="Arial" w:cs="Arial"/>
                <w:color w:val="auto"/>
                <w:sz w:val="24"/>
                <w:szCs w:val="24"/>
              </w:rPr>
              <w:t>Masa równiarki: 16-20 t.</w:t>
            </w:r>
          </w:p>
          <w:p w:rsidR="006E5569" w:rsidRPr="006E5569" w:rsidRDefault="006E5569" w:rsidP="006E5569">
            <w:pPr>
              <w:numPr>
                <w:ilvl w:val="0"/>
                <w:numId w:val="22"/>
              </w:numPr>
              <w:tabs>
                <w:tab w:val="left" w:pos="851"/>
              </w:tabs>
              <w:ind w:left="567" w:firstLine="0"/>
              <w:contextualSpacing/>
              <w:rPr>
                <w:rFonts w:ascii="Arial" w:eastAsia="Times New Roman" w:hAnsi="Arial" w:cs="Arial"/>
                <w:color w:val="auto"/>
                <w:sz w:val="24"/>
                <w:szCs w:val="24"/>
              </w:rPr>
            </w:pPr>
            <w:r w:rsidRPr="006E5569">
              <w:rPr>
                <w:rFonts w:ascii="Arial" w:eastAsia="Times New Roman" w:hAnsi="Arial" w:cs="Arial"/>
                <w:color w:val="auto"/>
                <w:sz w:val="24"/>
                <w:szCs w:val="24"/>
                <w:shd w:val="clear" w:color="auto" w:fill="FFFFFF"/>
              </w:rPr>
              <w:t>Napęd na wszystkie koła;</w:t>
            </w:r>
          </w:p>
          <w:p w:rsidR="006E5569" w:rsidRPr="006E5569" w:rsidRDefault="006E5569" w:rsidP="006E5569">
            <w:pPr>
              <w:tabs>
                <w:tab w:val="left" w:pos="851"/>
              </w:tabs>
              <w:ind w:left="567"/>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Równiarka musi składać się minimum z:</w:t>
            </w:r>
          </w:p>
          <w:p w:rsidR="006E5569" w:rsidRPr="006E5569" w:rsidRDefault="006E5569" w:rsidP="006E5569">
            <w:pPr>
              <w:numPr>
                <w:ilvl w:val="0"/>
                <w:numId w:val="24"/>
              </w:numPr>
              <w:spacing w:line="276" w:lineRule="auto"/>
              <w:ind w:left="567" w:firstLine="0"/>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silnika wysokoprężnego, spalinowego, czterosuwowego z elektrycznym rozruchem.</w:t>
            </w:r>
            <w:r w:rsidRPr="006E5569">
              <w:rPr>
                <w:rFonts w:ascii="Arial" w:eastAsia="Times New Roman" w:hAnsi="Arial" w:cs="Arial"/>
                <w:color w:val="auto"/>
                <w:sz w:val="24"/>
                <w:szCs w:val="24"/>
                <w:shd w:val="clear" w:color="auto" w:fill="FFFFFF"/>
              </w:rPr>
              <w:t xml:space="preserve"> </w:t>
            </w:r>
          </w:p>
          <w:p w:rsidR="006E5569" w:rsidRPr="006E5569" w:rsidRDefault="006E5569" w:rsidP="006E5569">
            <w:pPr>
              <w:numPr>
                <w:ilvl w:val="0"/>
                <w:numId w:val="24"/>
              </w:numPr>
              <w:tabs>
                <w:tab w:val="left" w:pos="851"/>
              </w:tabs>
              <w:spacing w:line="276" w:lineRule="auto"/>
              <w:ind w:left="567" w:firstLine="0"/>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ramy nośnej z urządzeniami zapewniającymi działanie układów równiarki i zamontowanymi na niej zbiorników z płynami eksploatacyjnymi, źródłami napięcia (prądu), kabiny z panelem sterowania (i przyrządami) oraz fotelem operatora;</w:t>
            </w:r>
          </w:p>
          <w:p w:rsidR="006E5569" w:rsidRPr="006E5569" w:rsidRDefault="006E5569" w:rsidP="006E5569">
            <w:pPr>
              <w:numPr>
                <w:ilvl w:val="0"/>
                <w:numId w:val="24"/>
              </w:numPr>
              <w:tabs>
                <w:tab w:val="left" w:pos="851"/>
              </w:tabs>
              <w:spacing w:line="276" w:lineRule="auto"/>
              <w:ind w:left="567" w:firstLine="0"/>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układów roboczych: lemiesza równiarkowego, lemiesza czołowego, zrywaka; </w:t>
            </w:r>
          </w:p>
          <w:p w:rsidR="006E5569" w:rsidRPr="006E5569" w:rsidRDefault="006E5569" w:rsidP="006E5569">
            <w:pPr>
              <w:numPr>
                <w:ilvl w:val="0"/>
                <w:numId w:val="24"/>
              </w:numPr>
              <w:spacing w:line="288" w:lineRule="auto"/>
              <w:ind w:left="567" w:firstLine="0"/>
              <w:jc w:val="both"/>
              <w:rPr>
                <w:rFonts w:ascii="Arial" w:eastAsia="Times New Roman" w:hAnsi="Arial" w:cs="Arial"/>
                <w:color w:val="auto"/>
                <w:sz w:val="24"/>
                <w:szCs w:val="24"/>
              </w:rPr>
            </w:pPr>
            <w:r w:rsidRPr="006E5569">
              <w:rPr>
                <w:rFonts w:ascii="Arial" w:eastAsia="Times New Roman" w:hAnsi="Arial" w:cs="Arial"/>
                <w:color w:val="auto"/>
                <w:sz w:val="24"/>
                <w:szCs w:val="24"/>
              </w:rPr>
              <w:t>układu jezdnego równiarki, zawierającego:</w:t>
            </w:r>
          </w:p>
          <w:p w:rsidR="006E5569" w:rsidRPr="006E5569" w:rsidRDefault="006E5569" w:rsidP="006E5569">
            <w:pPr>
              <w:numPr>
                <w:ilvl w:val="0"/>
                <w:numId w:val="36"/>
              </w:numPr>
              <w:tabs>
                <w:tab w:val="num" w:pos="851"/>
                <w:tab w:val="left" w:pos="1701"/>
                <w:tab w:val="left" w:pos="1843"/>
                <w:tab w:val="left" w:pos="1985"/>
              </w:tabs>
              <w:spacing w:line="288" w:lineRule="auto"/>
              <w:ind w:left="567" w:firstLine="0"/>
              <w:jc w:val="both"/>
              <w:rPr>
                <w:rFonts w:ascii="Arial" w:eastAsia="Times New Roman" w:hAnsi="Arial" w:cs="Arial"/>
                <w:color w:val="auto"/>
                <w:sz w:val="24"/>
                <w:szCs w:val="24"/>
              </w:rPr>
            </w:pPr>
            <w:r w:rsidRPr="006E5569">
              <w:rPr>
                <w:rFonts w:ascii="Arial" w:eastAsia="Times New Roman" w:hAnsi="Arial" w:cs="Arial"/>
                <w:color w:val="auto"/>
                <w:sz w:val="24"/>
                <w:szCs w:val="24"/>
              </w:rPr>
              <w:t>koła jezdne równiarki,</w:t>
            </w:r>
          </w:p>
          <w:p w:rsidR="006E5569" w:rsidRPr="006E5569" w:rsidRDefault="006E5569" w:rsidP="006E5569">
            <w:pPr>
              <w:numPr>
                <w:ilvl w:val="0"/>
                <w:numId w:val="36"/>
              </w:numPr>
              <w:tabs>
                <w:tab w:val="num" w:pos="851"/>
                <w:tab w:val="left" w:pos="1701"/>
                <w:tab w:val="left" w:pos="1843"/>
                <w:tab w:val="left" w:pos="1985"/>
              </w:tabs>
              <w:spacing w:line="288" w:lineRule="auto"/>
              <w:ind w:left="567" w:firstLine="0"/>
              <w:jc w:val="both"/>
              <w:rPr>
                <w:rFonts w:ascii="Arial" w:eastAsia="Times New Roman" w:hAnsi="Arial" w:cs="Arial"/>
                <w:color w:val="auto"/>
                <w:sz w:val="24"/>
                <w:szCs w:val="24"/>
              </w:rPr>
            </w:pPr>
            <w:r w:rsidRPr="006E5569">
              <w:rPr>
                <w:rFonts w:ascii="Arial" w:eastAsia="Times New Roman" w:hAnsi="Arial" w:cs="Arial"/>
                <w:color w:val="auto"/>
                <w:sz w:val="24"/>
                <w:szCs w:val="24"/>
              </w:rPr>
              <w:t>układ zawieszenia układu jezdnego kół równiarki,</w:t>
            </w:r>
          </w:p>
          <w:p w:rsidR="006E5569" w:rsidRPr="006E5569" w:rsidRDefault="006E5569" w:rsidP="006E5569">
            <w:pPr>
              <w:numPr>
                <w:ilvl w:val="0"/>
                <w:numId w:val="36"/>
              </w:numPr>
              <w:tabs>
                <w:tab w:val="num" w:pos="851"/>
                <w:tab w:val="left" w:pos="1701"/>
                <w:tab w:val="left" w:pos="1843"/>
                <w:tab w:val="left" w:pos="1985"/>
              </w:tabs>
              <w:spacing w:line="288" w:lineRule="auto"/>
              <w:ind w:left="567" w:firstLine="0"/>
              <w:jc w:val="both"/>
              <w:rPr>
                <w:rFonts w:ascii="Arial" w:eastAsia="Times New Roman" w:hAnsi="Arial" w:cs="Arial"/>
                <w:color w:val="auto"/>
                <w:sz w:val="24"/>
                <w:szCs w:val="24"/>
              </w:rPr>
            </w:pPr>
            <w:r w:rsidRPr="006E5569">
              <w:rPr>
                <w:rFonts w:ascii="Arial" w:eastAsia="Times New Roman" w:hAnsi="Arial" w:cs="Arial"/>
                <w:color w:val="auto"/>
                <w:sz w:val="24"/>
                <w:szCs w:val="24"/>
              </w:rPr>
              <w:t>układ skrętu kół równiarki,</w:t>
            </w:r>
          </w:p>
          <w:p w:rsidR="006E5569" w:rsidRPr="006E5569" w:rsidRDefault="006E5569" w:rsidP="006E5569">
            <w:pPr>
              <w:numPr>
                <w:ilvl w:val="0"/>
                <w:numId w:val="36"/>
              </w:numPr>
              <w:tabs>
                <w:tab w:val="num" w:pos="851"/>
                <w:tab w:val="left" w:pos="1701"/>
                <w:tab w:val="left" w:pos="1843"/>
                <w:tab w:val="left" w:pos="1985"/>
              </w:tabs>
              <w:spacing w:line="288" w:lineRule="auto"/>
              <w:ind w:left="567" w:firstLine="0"/>
              <w:jc w:val="both"/>
              <w:rPr>
                <w:rFonts w:ascii="Arial" w:eastAsia="Times New Roman" w:hAnsi="Arial" w:cs="Arial"/>
                <w:color w:val="auto"/>
                <w:sz w:val="24"/>
                <w:szCs w:val="24"/>
              </w:rPr>
            </w:pPr>
            <w:r w:rsidRPr="006E5569">
              <w:rPr>
                <w:rFonts w:ascii="Arial" w:eastAsia="Times New Roman" w:hAnsi="Arial" w:cs="Arial"/>
                <w:color w:val="auto"/>
                <w:sz w:val="24"/>
                <w:szCs w:val="24"/>
              </w:rPr>
              <w:t>układ pochylania kół równiarki,</w:t>
            </w:r>
          </w:p>
          <w:p w:rsidR="006E5569" w:rsidRPr="006E5569" w:rsidRDefault="006E5569" w:rsidP="006E5569">
            <w:pPr>
              <w:numPr>
                <w:ilvl w:val="0"/>
                <w:numId w:val="35"/>
              </w:numPr>
              <w:tabs>
                <w:tab w:val="left" w:pos="851"/>
              </w:tabs>
              <w:spacing w:line="276" w:lineRule="auto"/>
              <w:ind w:left="567" w:firstLine="0"/>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układu elektrycznego z instalacją o napięciu roboczym – 24 V.</w:t>
            </w:r>
          </w:p>
          <w:p w:rsidR="006E5569" w:rsidRPr="006E5569" w:rsidRDefault="006E5569" w:rsidP="006E5569">
            <w:pPr>
              <w:numPr>
                <w:ilvl w:val="0"/>
                <w:numId w:val="35"/>
              </w:numPr>
              <w:tabs>
                <w:tab w:val="left" w:pos="851"/>
              </w:tabs>
              <w:spacing w:line="276" w:lineRule="auto"/>
              <w:ind w:left="567" w:firstLine="0"/>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oświetlenia roboczego oraz do jazdy po drogach publicznych.</w:t>
            </w:r>
          </w:p>
          <w:p w:rsidR="006E5569" w:rsidRPr="006E5569" w:rsidRDefault="006E5569" w:rsidP="006E5569">
            <w:pPr>
              <w:tabs>
                <w:tab w:val="left" w:pos="851"/>
              </w:tabs>
              <w:spacing w:line="276" w:lineRule="auto"/>
              <w:ind w:left="720"/>
              <w:contextualSpacing/>
              <w:jc w:val="both"/>
              <w:rPr>
                <w:rFonts w:ascii="Arial" w:eastAsia="Times New Roman" w:hAnsi="Arial" w:cs="Arial"/>
                <w:color w:val="auto"/>
                <w:sz w:val="14"/>
                <w:szCs w:val="24"/>
              </w:rPr>
            </w:pPr>
          </w:p>
          <w:p w:rsidR="006E5569" w:rsidRPr="006E5569" w:rsidRDefault="006E5569" w:rsidP="006E5569">
            <w:pPr>
              <w:jc w:val="both"/>
              <w:rPr>
                <w:rFonts w:ascii="Arial" w:eastAsia="Times New Roman" w:hAnsi="Arial" w:cs="Arial"/>
                <w:b/>
                <w:color w:val="auto"/>
                <w:sz w:val="24"/>
                <w:szCs w:val="24"/>
              </w:rPr>
            </w:pPr>
            <w:r w:rsidRPr="006E5569">
              <w:rPr>
                <w:rFonts w:ascii="Arial" w:eastAsia="Times New Roman" w:hAnsi="Arial" w:cs="Arial"/>
                <w:b/>
                <w:bCs/>
                <w:color w:val="auto"/>
                <w:sz w:val="24"/>
                <w:szCs w:val="24"/>
              </w:rPr>
              <w:t>2.1.3. Wymagania techniczne:</w:t>
            </w:r>
          </w:p>
          <w:p w:rsidR="006E5569" w:rsidRPr="006E5569" w:rsidRDefault="006E5569" w:rsidP="006E5569">
            <w:pPr>
              <w:spacing w:line="276" w:lineRule="auto"/>
              <w:ind w:left="708" w:firstLine="708"/>
              <w:jc w:val="both"/>
              <w:rPr>
                <w:rFonts w:ascii="Arial" w:eastAsia="Times New Roman" w:hAnsi="Arial" w:cs="Arial"/>
                <w:color w:val="auto"/>
              </w:rPr>
            </w:pPr>
            <w:r w:rsidRPr="006E5569">
              <w:rPr>
                <w:rFonts w:ascii="Arial" w:eastAsia="Times New Roman" w:hAnsi="Arial" w:cs="Arial"/>
                <w:color w:val="auto"/>
                <w:sz w:val="24"/>
                <w:szCs w:val="24"/>
              </w:rPr>
              <w:t xml:space="preserve">Maszyna musi spełniać wymogi określone w Rozporządzeniu Ministra Gospodarki z dnia 21 października 2008 r. w sprawie zasadniczych wymagań dla maszyn (Dz. U. z 2008 nr 199, poz. 1228 z późn. zm.), musi być oznakowana </w:t>
            </w:r>
            <w:r w:rsidRPr="006E5569">
              <w:rPr>
                <w:rFonts w:ascii="Arial" w:eastAsia="Times New Roman" w:hAnsi="Arial" w:cs="Arial"/>
                <w:color w:val="auto"/>
                <w:sz w:val="24"/>
                <w:szCs w:val="24"/>
              </w:rPr>
              <w:lastRenderedPageBreak/>
              <w:t xml:space="preserve">klasą MLC, a w przypadku braku oznaczenia dostawca przekaże niezbędne dane techniczne maszyny w celu  pozyskania oznakowania MLC do Szefostwa Eksploatacji Sprzętu Inżynieryjnego i OPBMR Inspektoratu Wsparcia Sił Zbrojnych, ul. Dwernickiego 1, 85-915 Bydgoszcz </w:t>
            </w:r>
          </w:p>
          <w:p w:rsidR="006E5569" w:rsidRPr="006E5569" w:rsidRDefault="006E5569" w:rsidP="006E5569">
            <w:pPr>
              <w:ind w:left="709"/>
              <w:jc w:val="both"/>
              <w:rPr>
                <w:rFonts w:ascii="Arial" w:eastAsia="Times New Roman" w:hAnsi="Arial" w:cs="Arial"/>
                <w:color w:val="auto"/>
                <w:sz w:val="24"/>
                <w:szCs w:val="24"/>
              </w:rPr>
            </w:pPr>
          </w:p>
          <w:p w:rsidR="006E5569" w:rsidRPr="006E5569" w:rsidRDefault="006E5569" w:rsidP="006E5569">
            <w:pPr>
              <w:numPr>
                <w:ilvl w:val="0"/>
                <w:numId w:val="25"/>
              </w:numPr>
              <w:spacing w:line="276" w:lineRule="auto"/>
              <w:ind w:left="426"/>
              <w:jc w:val="both"/>
              <w:rPr>
                <w:rFonts w:ascii="Arial" w:eastAsia="Times New Roman" w:hAnsi="Arial" w:cs="Arial"/>
                <w:color w:val="auto"/>
                <w:sz w:val="24"/>
                <w:szCs w:val="24"/>
              </w:rPr>
            </w:pPr>
            <w:r w:rsidRPr="006E5569">
              <w:rPr>
                <w:rFonts w:ascii="Arial" w:eastAsia="Times New Roman" w:hAnsi="Arial" w:cs="Arial"/>
                <w:color w:val="auto"/>
                <w:sz w:val="24"/>
                <w:szCs w:val="24"/>
              </w:rPr>
              <w:t>Osprzęt roboczy</w:t>
            </w:r>
          </w:p>
          <w:p w:rsidR="006E5569" w:rsidRPr="006E5569" w:rsidRDefault="006E5569" w:rsidP="006E5569">
            <w:pPr>
              <w:numPr>
                <w:ilvl w:val="0"/>
                <w:numId w:val="38"/>
              </w:numPr>
              <w:tabs>
                <w:tab w:val="left" w:pos="1134"/>
              </w:tabs>
              <w:spacing w:line="276" w:lineRule="auto"/>
              <w:ind w:left="1134" w:hanging="283"/>
              <w:rPr>
                <w:rFonts w:ascii="Arial" w:eastAsia="Times New Roman" w:hAnsi="Arial" w:cs="Arial"/>
                <w:color w:val="auto"/>
                <w:sz w:val="24"/>
                <w:szCs w:val="24"/>
                <w:shd w:val="clear" w:color="auto" w:fill="FFFFFF"/>
              </w:rPr>
            </w:pPr>
            <w:r w:rsidRPr="006E5569">
              <w:rPr>
                <w:rFonts w:ascii="Arial" w:eastAsia="Times New Roman" w:hAnsi="Arial" w:cs="Arial"/>
                <w:color w:val="auto"/>
                <w:sz w:val="24"/>
                <w:szCs w:val="24"/>
                <w:shd w:val="clear" w:color="auto" w:fill="FFFFFF"/>
              </w:rPr>
              <w:t>Lemiesz środkowy o szerokości 3500 – 4200 mm. Maksymalna głębokość skrawania co najmniej 380 mm.</w:t>
            </w:r>
          </w:p>
          <w:p w:rsidR="006E5569" w:rsidRPr="006E5569" w:rsidRDefault="006E5569" w:rsidP="006E5569">
            <w:pPr>
              <w:numPr>
                <w:ilvl w:val="0"/>
                <w:numId w:val="38"/>
              </w:numPr>
              <w:tabs>
                <w:tab w:val="left" w:pos="851"/>
                <w:tab w:val="left" w:pos="1134"/>
              </w:tabs>
              <w:spacing w:line="276" w:lineRule="auto"/>
              <w:ind w:left="1134" w:hanging="283"/>
              <w:rPr>
                <w:rFonts w:ascii="Arial" w:eastAsia="Times New Roman" w:hAnsi="Arial" w:cs="Arial"/>
                <w:color w:val="auto"/>
                <w:sz w:val="24"/>
                <w:szCs w:val="24"/>
                <w:shd w:val="clear" w:color="auto" w:fill="FFFFFF"/>
              </w:rPr>
            </w:pPr>
            <w:r w:rsidRPr="006E5569">
              <w:rPr>
                <w:rFonts w:ascii="Arial" w:eastAsia="Times New Roman" w:hAnsi="Arial" w:cs="Arial"/>
                <w:color w:val="auto"/>
                <w:sz w:val="24"/>
                <w:szCs w:val="24"/>
                <w:shd w:val="clear" w:color="auto" w:fill="FFFFFF"/>
              </w:rPr>
              <w:t>Pług przedni szerokość min. 2300 mm, wysokość min.760 mm, ze wskaźnikiem głębokości, głębokość pracy min. 130 mm;</w:t>
            </w:r>
          </w:p>
          <w:p w:rsidR="006E5569" w:rsidRPr="006E5569" w:rsidRDefault="006E5569" w:rsidP="006E5569">
            <w:pPr>
              <w:numPr>
                <w:ilvl w:val="0"/>
                <w:numId w:val="38"/>
              </w:numPr>
              <w:tabs>
                <w:tab w:val="left" w:pos="851"/>
                <w:tab w:val="left" w:pos="1134"/>
              </w:tabs>
              <w:spacing w:line="276" w:lineRule="auto"/>
              <w:ind w:left="1134" w:hanging="283"/>
              <w:rPr>
                <w:rFonts w:ascii="Arial" w:eastAsia="Times New Roman" w:hAnsi="Arial" w:cs="Arial"/>
                <w:color w:val="auto"/>
                <w:sz w:val="24"/>
                <w:szCs w:val="24"/>
                <w:shd w:val="clear" w:color="auto" w:fill="FFFFFF"/>
              </w:rPr>
            </w:pPr>
            <w:r w:rsidRPr="006E5569">
              <w:rPr>
                <w:rFonts w:ascii="Arial" w:eastAsia="Times New Roman" w:hAnsi="Arial" w:cs="Arial"/>
                <w:color w:val="auto"/>
                <w:sz w:val="24"/>
                <w:szCs w:val="24"/>
                <w:shd w:val="clear" w:color="auto" w:fill="FFFFFF"/>
              </w:rPr>
              <w:t>Zrywak tylny 5-7 zębny ze wskaźnikiem głębokości;</w:t>
            </w:r>
          </w:p>
          <w:p w:rsidR="006E5569" w:rsidRPr="006E5569" w:rsidRDefault="006E5569" w:rsidP="006E5569">
            <w:pPr>
              <w:numPr>
                <w:ilvl w:val="0"/>
                <w:numId w:val="38"/>
              </w:numPr>
              <w:tabs>
                <w:tab w:val="left" w:pos="851"/>
                <w:tab w:val="left" w:pos="1134"/>
              </w:tabs>
              <w:spacing w:line="276" w:lineRule="auto"/>
              <w:ind w:left="1134" w:hanging="283"/>
              <w:rPr>
                <w:rFonts w:ascii="Arial" w:eastAsia="Times New Roman" w:hAnsi="Arial" w:cs="Arial"/>
                <w:color w:val="auto"/>
                <w:sz w:val="24"/>
                <w:szCs w:val="24"/>
                <w:shd w:val="clear" w:color="auto" w:fill="FFFFFF"/>
              </w:rPr>
            </w:pPr>
            <w:r w:rsidRPr="006E5569">
              <w:rPr>
                <w:rFonts w:ascii="Arial" w:eastAsia="Times New Roman" w:hAnsi="Arial" w:cs="Arial"/>
                <w:color w:val="auto"/>
                <w:sz w:val="24"/>
                <w:szCs w:val="24"/>
                <w:shd w:val="clear" w:color="auto" w:fill="FFFFFF"/>
              </w:rPr>
              <w:t>Zamknięty wieniec obrotowy z możliwością obrotu o 360°;</w:t>
            </w:r>
          </w:p>
          <w:p w:rsidR="006E5569" w:rsidRPr="006E5569" w:rsidRDefault="006E5569" w:rsidP="006E5569">
            <w:pPr>
              <w:numPr>
                <w:ilvl w:val="0"/>
                <w:numId w:val="38"/>
              </w:numPr>
              <w:tabs>
                <w:tab w:val="left" w:pos="851"/>
                <w:tab w:val="left" w:pos="1134"/>
              </w:tabs>
              <w:spacing w:line="276" w:lineRule="auto"/>
              <w:ind w:left="1134" w:hanging="283"/>
              <w:rPr>
                <w:rFonts w:ascii="Arial" w:eastAsia="Times New Roman" w:hAnsi="Arial" w:cs="Arial"/>
                <w:color w:val="auto"/>
                <w:sz w:val="24"/>
                <w:szCs w:val="24"/>
                <w:shd w:val="clear" w:color="auto" w:fill="FFFFFF"/>
              </w:rPr>
            </w:pPr>
            <w:r w:rsidRPr="006E5569">
              <w:rPr>
                <w:rFonts w:ascii="Arial" w:eastAsia="Times New Roman" w:hAnsi="Arial" w:cs="Arial"/>
                <w:color w:val="auto"/>
                <w:sz w:val="24"/>
                <w:szCs w:val="24"/>
                <w:shd w:val="clear" w:color="auto" w:fill="FFFFFF"/>
              </w:rPr>
              <w:t>System cyfrowego miernika nachylenia lemiesza z możliwością pomiaru spadku poprzecznego.</w:t>
            </w:r>
          </w:p>
          <w:p w:rsidR="006E5569" w:rsidRPr="006E5569" w:rsidRDefault="006E5569" w:rsidP="006E5569">
            <w:pPr>
              <w:numPr>
                <w:ilvl w:val="0"/>
                <w:numId w:val="25"/>
              </w:numPr>
              <w:spacing w:line="276" w:lineRule="auto"/>
              <w:ind w:left="426"/>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Silnik maszyny</w:t>
            </w:r>
          </w:p>
          <w:p w:rsidR="006E5569" w:rsidRPr="006E5569" w:rsidRDefault="006E5569" w:rsidP="006E5569">
            <w:pPr>
              <w:spacing w:line="276" w:lineRule="auto"/>
              <w:ind w:left="720"/>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Silnik wysokoprężny, spalinowy, czterosuwowy z elektrycznym rozruchem, </w:t>
            </w:r>
            <w:r w:rsidRPr="006E5569">
              <w:rPr>
                <w:rFonts w:ascii="Arial" w:eastAsia="Times New Roman" w:hAnsi="Arial" w:cs="Arial"/>
                <w:color w:val="auto"/>
                <w:sz w:val="24"/>
                <w:szCs w:val="24"/>
              </w:rPr>
              <w:br/>
              <w:t>o mocy nie mniejszej niż 120 kW.</w:t>
            </w:r>
          </w:p>
          <w:p w:rsidR="006E5569" w:rsidRPr="006E5569" w:rsidRDefault="006E5569" w:rsidP="006E5569">
            <w:pPr>
              <w:numPr>
                <w:ilvl w:val="0"/>
                <w:numId w:val="25"/>
              </w:numPr>
              <w:tabs>
                <w:tab w:val="left" w:pos="851"/>
              </w:tabs>
              <w:spacing w:line="276" w:lineRule="auto"/>
              <w:ind w:left="426"/>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Układ jezdny </w:t>
            </w:r>
          </w:p>
          <w:p w:rsidR="006E5569" w:rsidRPr="006E5569" w:rsidRDefault="006E5569" w:rsidP="006E5569">
            <w:pPr>
              <w:spacing w:line="276" w:lineRule="auto"/>
              <w:ind w:left="709"/>
              <w:jc w:val="both"/>
              <w:rPr>
                <w:rFonts w:ascii="Arial" w:eastAsia="Times New Roman" w:hAnsi="Arial" w:cs="Arial"/>
                <w:color w:val="auto"/>
                <w:sz w:val="24"/>
                <w:szCs w:val="24"/>
              </w:rPr>
            </w:pPr>
            <w:r w:rsidRPr="006E5569">
              <w:rPr>
                <w:rFonts w:ascii="Arial" w:eastAsia="Times New Roman" w:hAnsi="Arial" w:cs="Arial"/>
                <w:color w:val="auto"/>
                <w:sz w:val="24"/>
                <w:szCs w:val="24"/>
              </w:rPr>
              <w:t>Maszyna musi posiadać:</w:t>
            </w:r>
          </w:p>
          <w:p w:rsidR="006E5569" w:rsidRPr="006E5569" w:rsidRDefault="006E5569" w:rsidP="006E5569">
            <w:pPr>
              <w:numPr>
                <w:ilvl w:val="0"/>
                <w:numId w:val="40"/>
              </w:numPr>
              <w:spacing w:line="276" w:lineRule="auto"/>
              <w:ind w:left="1134" w:hanging="283"/>
              <w:rPr>
                <w:rFonts w:ascii="Arial" w:eastAsia="Times New Roman" w:hAnsi="Arial" w:cs="Arial"/>
                <w:color w:val="auto"/>
                <w:sz w:val="24"/>
                <w:szCs w:val="24"/>
                <w:shd w:val="clear" w:color="auto" w:fill="FFFFFF"/>
              </w:rPr>
            </w:pPr>
            <w:r w:rsidRPr="006E5569">
              <w:rPr>
                <w:rFonts w:ascii="Arial" w:eastAsia="Times New Roman" w:hAnsi="Arial" w:cs="Arial"/>
                <w:color w:val="auto"/>
                <w:sz w:val="24"/>
                <w:szCs w:val="24"/>
                <w:shd w:val="clear" w:color="auto" w:fill="FFFFFF"/>
              </w:rPr>
              <w:t>Hydrodynamiczny napęd na tylne osie tandemowe;</w:t>
            </w:r>
          </w:p>
          <w:p w:rsidR="006E5569" w:rsidRPr="006E5569" w:rsidRDefault="006E5569" w:rsidP="006E5569">
            <w:pPr>
              <w:numPr>
                <w:ilvl w:val="0"/>
                <w:numId w:val="40"/>
              </w:numPr>
              <w:spacing w:line="276" w:lineRule="auto"/>
              <w:ind w:left="1134" w:hanging="283"/>
              <w:rPr>
                <w:rFonts w:ascii="Arial" w:eastAsia="Times New Roman" w:hAnsi="Arial" w:cs="Arial"/>
                <w:color w:val="auto"/>
                <w:sz w:val="24"/>
                <w:szCs w:val="24"/>
                <w:shd w:val="clear" w:color="auto" w:fill="FFFFFF"/>
              </w:rPr>
            </w:pPr>
            <w:r w:rsidRPr="006E5569">
              <w:rPr>
                <w:rFonts w:ascii="Arial" w:eastAsia="Times New Roman" w:hAnsi="Arial" w:cs="Arial"/>
                <w:color w:val="auto"/>
                <w:sz w:val="24"/>
                <w:szCs w:val="24"/>
                <w:shd w:val="clear" w:color="auto" w:fill="FFFFFF"/>
              </w:rPr>
              <w:t>Hydrostatyczny napęd na przednią oś;</w:t>
            </w:r>
          </w:p>
          <w:p w:rsidR="006E5569" w:rsidRPr="006E5569" w:rsidRDefault="006E5569" w:rsidP="006E5569">
            <w:pPr>
              <w:numPr>
                <w:ilvl w:val="0"/>
                <w:numId w:val="40"/>
              </w:numPr>
              <w:spacing w:line="276" w:lineRule="auto"/>
              <w:ind w:left="1134" w:hanging="283"/>
              <w:rPr>
                <w:rFonts w:ascii="Arial" w:eastAsia="Times New Roman" w:hAnsi="Arial" w:cs="Arial"/>
                <w:color w:val="auto"/>
                <w:sz w:val="24"/>
                <w:szCs w:val="24"/>
                <w:shd w:val="clear" w:color="auto" w:fill="FFFFFF"/>
              </w:rPr>
            </w:pPr>
            <w:r w:rsidRPr="006E5569">
              <w:rPr>
                <w:rFonts w:ascii="Arial" w:eastAsia="Times New Roman" w:hAnsi="Arial" w:cs="Arial"/>
                <w:color w:val="auto"/>
                <w:sz w:val="24"/>
                <w:szCs w:val="24"/>
                <w:shd w:val="clear" w:color="auto" w:fill="FFFFFF"/>
              </w:rPr>
              <w:t xml:space="preserve">Zmienny wydatek mocy na biegach; </w:t>
            </w:r>
          </w:p>
          <w:p w:rsidR="006E5569" w:rsidRPr="006E5569" w:rsidRDefault="006E5569" w:rsidP="006E5569">
            <w:pPr>
              <w:numPr>
                <w:ilvl w:val="0"/>
                <w:numId w:val="40"/>
              </w:numPr>
              <w:spacing w:line="276" w:lineRule="auto"/>
              <w:ind w:left="1134" w:hanging="283"/>
              <w:rPr>
                <w:rFonts w:ascii="Arial" w:eastAsia="Times New Roman" w:hAnsi="Arial" w:cs="Arial"/>
                <w:color w:val="auto"/>
                <w:sz w:val="24"/>
                <w:szCs w:val="24"/>
                <w:shd w:val="clear" w:color="auto" w:fill="FFFFFF"/>
              </w:rPr>
            </w:pPr>
            <w:r w:rsidRPr="006E5569">
              <w:rPr>
                <w:rFonts w:ascii="Arial" w:eastAsia="Times New Roman" w:hAnsi="Arial" w:cs="Arial"/>
                <w:color w:val="auto"/>
                <w:sz w:val="24"/>
                <w:szCs w:val="24"/>
                <w:shd w:val="clear" w:color="auto" w:fill="FFFFFF"/>
              </w:rPr>
              <w:t>Napędowa oś przednia z pochyleniem kół co najmniej 15º;</w:t>
            </w:r>
          </w:p>
          <w:p w:rsidR="006E5569" w:rsidRPr="006E5569" w:rsidRDefault="006E5569" w:rsidP="006E5569">
            <w:pPr>
              <w:numPr>
                <w:ilvl w:val="0"/>
                <w:numId w:val="40"/>
              </w:numPr>
              <w:spacing w:line="276" w:lineRule="auto"/>
              <w:ind w:left="1134" w:hanging="283"/>
              <w:rPr>
                <w:rFonts w:ascii="Arial" w:eastAsia="Times New Roman" w:hAnsi="Arial" w:cs="Arial"/>
                <w:color w:val="auto"/>
                <w:sz w:val="24"/>
                <w:szCs w:val="24"/>
                <w:shd w:val="clear" w:color="auto" w:fill="FFFFFF"/>
              </w:rPr>
            </w:pPr>
            <w:r w:rsidRPr="006E5569">
              <w:rPr>
                <w:rFonts w:ascii="Arial" w:eastAsia="Times New Roman" w:hAnsi="Arial" w:cs="Arial"/>
                <w:color w:val="auto"/>
                <w:sz w:val="24"/>
                <w:szCs w:val="24"/>
                <w:shd w:val="clear" w:color="auto" w:fill="FFFFFF"/>
              </w:rPr>
              <w:t>Kąt skrętu kół w lewo/w prawo co najmniej 30°.</w:t>
            </w:r>
          </w:p>
          <w:p w:rsidR="006E5569" w:rsidRPr="006E5569" w:rsidRDefault="006E5569" w:rsidP="006E5569">
            <w:pPr>
              <w:numPr>
                <w:ilvl w:val="0"/>
                <w:numId w:val="25"/>
              </w:numPr>
              <w:spacing w:line="276" w:lineRule="auto"/>
              <w:ind w:left="426"/>
              <w:jc w:val="both"/>
              <w:rPr>
                <w:rFonts w:ascii="Arial" w:eastAsia="Times New Roman" w:hAnsi="Arial" w:cs="Arial"/>
                <w:color w:val="auto"/>
                <w:sz w:val="24"/>
                <w:szCs w:val="24"/>
              </w:rPr>
            </w:pPr>
            <w:r w:rsidRPr="006E5569">
              <w:rPr>
                <w:rFonts w:ascii="Arial" w:eastAsia="Times New Roman" w:hAnsi="Arial" w:cs="Arial"/>
                <w:color w:val="auto"/>
                <w:sz w:val="24"/>
                <w:szCs w:val="24"/>
              </w:rPr>
              <w:t>Kabina operatora;</w:t>
            </w:r>
          </w:p>
          <w:p w:rsidR="006E5569" w:rsidRPr="006E5569" w:rsidRDefault="006E5569" w:rsidP="006E5569">
            <w:pPr>
              <w:spacing w:line="276" w:lineRule="auto"/>
              <w:ind w:left="720"/>
              <w:jc w:val="both"/>
              <w:rPr>
                <w:rFonts w:ascii="Arial" w:eastAsia="Times New Roman" w:hAnsi="Arial" w:cs="Arial"/>
                <w:color w:val="auto"/>
                <w:sz w:val="24"/>
                <w:szCs w:val="24"/>
                <w:shd w:val="clear" w:color="auto" w:fill="FFFFFF"/>
              </w:rPr>
            </w:pPr>
            <w:r w:rsidRPr="006E5569">
              <w:rPr>
                <w:rFonts w:ascii="Arial" w:eastAsia="Times New Roman" w:hAnsi="Arial" w:cs="Arial"/>
                <w:color w:val="auto"/>
                <w:sz w:val="24"/>
                <w:szCs w:val="24"/>
              </w:rPr>
              <w:t xml:space="preserve">Kabina operatora musi posiadać konstrukcję chroniącą przed skutkami wywrócenia i </w:t>
            </w:r>
            <w:r w:rsidRPr="006E5569">
              <w:rPr>
                <w:rFonts w:ascii="Arial" w:eastAsia="Times New Roman" w:hAnsi="Arial" w:cs="Arial"/>
                <w:bCs/>
                <w:color w:val="auto"/>
                <w:sz w:val="24"/>
                <w:szCs w:val="24"/>
              </w:rPr>
              <w:t>przed spadającymi obiektami</w:t>
            </w:r>
            <w:r w:rsidRPr="006E5569">
              <w:rPr>
                <w:rFonts w:ascii="Times New Roman" w:eastAsia="Times New Roman" w:hAnsi="Times New Roman" w:cs="Times New Roman"/>
                <w:b/>
                <w:bCs/>
                <w:color w:val="auto"/>
                <w:sz w:val="24"/>
                <w:szCs w:val="24"/>
              </w:rPr>
              <w:t xml:space="preserve"> </w:t>
            </w:r>
            <w:r w:rsidRPr="006E5569">
              <w:rPr>
                <w:rFonts w:ascii="Arial" w:eastAsia="Times New Roman" w:hAnsi="Arial" w:cs="Arial"/>
                <w:color w:val="auto"/>
                <w:sz w:val="24"/>
                <w:szCs w:val="24"/>
              </w:rPr>
              <w:t>(ROPS/FOPS) oraz posiadać urządzenia (układy) zmniejszające emisję hałasu. Kabina musi być wyposażona w:</w:t>
            </w:r>
            <w:r w:rsidRPr="006E5569">
              <w:rPr>
                <w:rFonts w:ascii="Arial" w:eastAsia="Times New Roman" w:hAnsi="Arial" w:cs="Arial"/>
                <w:color w:val="auto"/>
                <w:sz w:val="24"/>
                <w:szCs w:val="24"/>
                <w:shd w:val="clear" w:color="auto" w:fill="FFFFFF"/>
              </w:rPr>
              <w:t xml:space="preserve"> </w:t>
            </w:r>
          </w:p>
          <w:p w:rsidR="006E5569" w:rsidRPr="006E5569" w:rsidRDefault="006E5569" w:rsidP="006E5569">
            <w:pPr>
              <w:numPr>
                <w:ilvl w:val="0"/>
                <w:numId w:val="39"/>
              </w:numPr>
              <w:spacing w:line="276" w:lineRule="auto"/>
              <w:ind w:left="1134" w:hanging="283"/>
              <w:rPr>
                <w:rFonts w:ascii="Arial" w:eastAsia="Times New Roman" w:hAnsi="Arial" w:cs="Arial"/>
                <w:color w:val="auto"/>
                <w:sz w:val="24"/>
                <w:szCs w:val="24"/>
              </w:rPr>
            </w:pPr>
            <w:r w:rsidRPr="006E5569">
              <w:rPr>
                <w:rFonts w:ascii="Arial" w:eastAsia="Times New Roman" w:hAnsi="Arial" w:cs="Arial"/>
                <w:color w:val="auto"/>
                <w:sz w:val="24"/>
                <w:szCs w:val="24"/>
                <w:shd w:val="clear" w:color="auto" w:fill="FFFFFF"/>
              </w:rPr>
              <w:t>Sterowanie joystickami/dźwignia;</w:t>
            </w:r>
          </w:p>
          <w:p w:rsidR="006E5569" w:rsidRPr="006E5569" w:rsidRDefault="006E5569" w:rsidP="006E5569">
            <w:pPr>
              <w:numPr>
                <w:ilvl w:val="0"/>
                <w:numId w:val="39"/>
              </w:numPr>
              <w:spacing w:line="276" w:lineRule="auto"/>
              <w:ind w:left="1134" w:hanging="283"/>
              <w:rPr>
                <w:rFonts w:ascii="Arial" w:eastAsia="Times New Roman" w:hAnsi="Arial" w:cs="Arial"/>
                <w:color w:val="auto"/>
                <w:sz w:val="24"/>
                <w:szCs w:val="24"/>
              </w:rPr>
            </w:pPr>
            <w:r w:rsidRPr="006E5569">
              <w:rPr>
                <w:rFonts w:ascii="Arial" w:eastAsia="Times New Roman" w:hAnsi="Arial" w:cs="Arial"/>
                <w:color w:val="auto"/>
                <w:sz w:val="24"/>
                <w:szCs w:val="24"/>
                <w:shd w:val="clear" w:color="auto" w:fill="FFFFFF"/>
              </w:rPr>
              <w:t>Kierownica z regulowaną kolumną umożliwiająca poruszanie się po drogach publicznych;</w:t>
            </w:r>
          </w:p>
          <w:p w:rsidR="006E5569" w:rsidRPr="006E5569" w:rsidRDefault="006E5569" w:rsidP="006E5569">
            <w:pPr>
              <w:numPr>
                <w:ilvl w:val="0"/>
                <w:numId w:val="39"/>
              </w:numPr>
              <w:spacing w:line="276" w:lineRule="auto"/>
              <w:ind w:left="1134" w:hanging="283"/>
              <w:rPr>
                <w:rFonts w:ascii="Arial" w:eastAsia="Times New Roman" w:hAnsi="Arial" w:cs="Arial"/>
                <w:color w:val="auto"/>
                <w:sz w:val="24"/>
                <w:szCs w:val="24"/>
              </w:rPr>
            </w:pPr>
            <w:r w:rsidRPr="006E5569">
              <w:rPr>
                <w:rFonts w:ascii="Arial" w:eastAsia="Times New Roman" w:hAnsi="Arial" w:cs="Arial"/>
                <w:color w:val="auto"/>
                <w:sz w:val="24"/>
                <w:szCs w:val="24"/>
              </w:rPr>
              <w:t>Panel sterowania zapewniający płynną jazdę w przód i w tył;</w:t>
            </w:r>
          </w:p>
          <w:p w:rsidR="006E5569" w:rsidRPr="006E5569" w:rsidRDefault="006E5569" w:rsidP="006E5569">
            <w:pPr>
              <w:numPr>
                <w:ilvl w:val="0"/>
                <w:numId w:val="39"/>
              </w:numPr>
              <w:spacing w:line="276" w:lineRule="auto"/>
              <w:ind w:left="1134" w:hanging="283"/>
              <w:jc w:val="both"/>
              <w:rPr>
                <w:rFonts w:ascii="Arial" w:eastAsia="Times New Roman" w:hAnsi="Arial" w:cs="Arial"/>
                <w:color w:val="auto"/>
                <w:sz w:val="24"/>
                <w:szCs w:val="24"/>
              </w:rPr>
            </w:pPr>
            <w:r w:rsidRPr="006E5569">
              <w:rPr>
                <w:rFonts w:ascii="Arial" w:eastAsia="Times New Roman" w:hAnsi="Arial" w:cs="Arial"/>
                <w:color w:val="auto"/>
                <w:sz w:val="24"/>
                <w:szCs w:val="24"/>
              </w:rPr>
              <w:t>Wskaźniki: motogodzin, paliwa, temperatury silnika;</w:t>
            </w:r>
          </w:p>
          <w:p w:rsidR="006E5569" w:rsidRPr="006E5569" w:rsidRDefault="006E5569" w:rsidP="006E5569">
            <w:pPr>
              <w:numPr>
                <w:ilvl w:val="0"/>
                <w:numId w:val="39"/>
              </w:numPr>
              <w:spacing w:line="276" w:lineRule="auto"/>
              <w:ind w:left="1134" w:hanging="283"/>
              <w:jc w:val="both"/>
              <w:rPr>
                <w:rFonts w:ascii="Arial" w:eastAsia="Times New Roman" w:hAnsi="Arial" w:cs="Arial"/>
                <w:color w:val="auto"/>
                <w:sz w:val="24"/>
                <w:szCs w:val="24"/>
              </w:rPr>
            </w:pPr>
            <w:r w:rsidRPr="006E5569">
              <w:rPr>
                <w:rFonts w:ascii="Arial" w:eastAsia="Times New Roman" w:hAnsi="Arial" w:cs="Arial"/>
                <w:color w:val="auto"/>
                <w:sz w:val="24"/>
                <w:szCs w:val="24"/>
              </w:rPr>
              <w:t>Amortyzowany fotel operatora w pełni regulowany z pasami bezpieczeństwa;</w:t>
            </w:r>
          </w:p>
          <w:p w:rsidR="006E5569" w:rsidRPr="006E5569" w:rsidRDefault="006E5569" w:rsidP="006E5569">
            <w:pPr>
              <w:numPr>
                <w:ilvl w:val="0"/>
                <w:numId w:val="39"/>
              </w:numPr>
              <w:spacing w:line="276" w:lineRule="auto"/>
              <w:ind w:left="1134" w:hanging="283"/>
              <w:jc w:val="both"/>
              <w:rPr>
                <w:rFonts w:ascii="Arial" w:eastAsia="Times New Roman" w:hAnsi="Arial" w:cs="Arial"/>
                <w:color w:val="auto"/>
                <w:sz w:val="24"/>
                <w:szCs w:val="24"/>
              </w:rPr>
            </w:pPr>
            <w:r w:rsidRPr="006E5569">
              <w:rPr>
                <w:rFonts w:ascii="Arial" w:eastAsia="Times New Roman" w:hAnsi="Arial" w:cs="Arial"/>
                <w:color w:val="auto"/>
                <w:sz w:val="24"/>
                <w:szCs w:val="24"/>
              </w:rPr>
              <w:t>Klimatyzację i ogrzewanie.</w:t>
            </w:r>
          </w:p>
          <w:p w:rsidR="006E5569" w:rsidRPr="006E5569" w:rsidRDefault="006E5569" w:rsidP="006E5569">
            <w:pPr>
              <w:numPr>
                <w:ilvl w:val="0"/>
                <w:numId w:val="25"/>
              </w:numPr>
              <w:spacing w:line="276" w:lineRule="auto"/>
              <w:ind w:left="142" w:hanging="357"/>
              <w:jc w:val="both"/>
              <w:rPr>
                <w:rFonts w:ascii="Arial" w:eastAsia="Times New Roman" w:hAnsi="Arial" w:cs="Arial"/>
                <w:color w:val="auto"/>
                <w:sz w:val="24"/>
                <w:szCs w:val="24"/>
              </w:rPr>
            </w:pPr>
            <w:r w:rsidRPr="006E5569">
              <w:rPr>
                <w:rFonts w:ascii="Arial" w:eastAsia="Times New Roman" w:hAnsi="Arial" w:cs="Arial"/>
                <w:color w:val="auto"/>
                <w:sz w:val="24"/>
                <w:szCs w:val="24"/>
              </w:rPr>
              <w:t>Wyposażenie dodatkowe:</w:t>
            </w:r>
          </w:p>
          <w:p w:rsidR="006E5569" w:rsidRPr="006E5569" w:rsidRDefault="006E5569" w:rsidP="006E5569">
            <w:pPr>
              <w:numPr>
                <w:ilvl w:val="0"/>
                <w:numId w:val="41"/>
              </w:numPr>
              <w:spacing w:line="276" w:lineRule="auto"/>
              <w:ind w:left="1134" w:hanging="283"/>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Automatyczny system sterowania pracą równiarki 3D (fabrycznie nowy) - w pełni automatyczne rozwiązanie sterujące hydrauliką maszyny umożliwiające ustawianie wysokości i nachylenia lemiesza. System zapewniający, że w czasie rzeczywistym maszyna jest automatycznie prowadzona „po projekcie” zarówno pod względem realizowanych płaszczyzn poziomych jak również odpowiednich spadków - podczas jednego przejazdu zgarnia od razu odpowiednią ilość materiału, eliminując tym samym konieczność tyczenia i ciągłej kontroli. Wyświetlacz w kabinie zapewniający dokładności rzędu nie więcej niż 2-5 mm. Zastosowanie rozwiązań technologicznych </w:t>
            </w:r>
            <w:r w:rsidRPr="006E5569">
              <w:rPr>
                <w:rFonts w:ascii="Arial" w:eastAsia="Times New Roman" w:hAnsi="Arial" w:cs="Arial"/>
                <w:color w:val="auto"/>
                <w:sz w:val="24"/>
                <w:szCs w:val="24"/>
              </w:rPr>
              <w:lastRenderedPageBreak/>
              <w:t>zapewniających dokładne wyznaczenie współrzędnych lustra maszynowego, co przekłada się na wysoką dokładność pracy systemu;</w:t>
            </w:r>
          </w:p>
          <w:p w:rsidR="006E5569" w:rsidRPr="006E5569" w:rsidRDefault="006E5569" w:rsidP="006E5569">
            <w:pPr>
              <w:numPr>
                <w:ilvl w:val="0"/>
                <w:numId w:val="41"/>
              </w:numPr>
              <w:spacing w:line="276" w:lineRule="auto"/>
              <w:ind w:left="1134" w:hanging="283"/>
              <w:jc w:val="both"/>
              <w:rPr>
                <w:rFonts w:ascii="Arial" w:eastAsia="Times New Roman" w:hAnsi="Arial" w:cs="Arial"/>
                <w:color w:val="auto"/>
                <w:sz w:val="24"/>
                <w:szCs w:val="24"/>
              </w:rPr>
            </w:pPr>
            <w:r w:rsidRPr="006E5569">
              <w:rPr>
                <w:rFonts w:ascii="Arial" w:eastAsia="Times New Roman" w:hAnsi="Arial" w:cs="Arial"/>
                <w:color w:val="auto"/>
                <w:sz w:val="24"/>
                <w:szCs w:val="24"/>
                <w:shd w:val="clear" w:color="auto" w:fill="FFFFFF"/>
              </w:rPr>
              <w:t>Błotniki przód / tył;</w:t>
            </w:r>
          </w:p>
          <w:p w:rsidR="006E5569" w:rsidRPr="006E5569" w:rsidRDefault="006E5569" w:rsidP="006E5569">
            <w:pPr>
              <w:numPr>
                <w:ilvl w:val="0"/>
                <w:numId w:val="41"/>
              </w:numPr>
              <w:spacing w:line="276" w:lineRule="auto"/>
              <w:ind w:left="1134" w:hanging="283"/>
              <w:jc w:val="both"/>
              <w:rPr>
                <w:rFonts w:ascii="Arial" w:eastAsia="Times New Roman" w:hAnsi="Arial" w:cs="Arial"/>
                <w:color w:val="auto"/>
                <w:sz w:val="24"/>
                <w:szCs w:val="24"/>
              </w:rPr>
            </w:pPr>
            <w:r w:rsidRPr="006E5569">
              <w:rPr>
                <w:rFonts w:ascii="Arial" w:eastAsia="Times New Roman" w:hAnsi="Arial" w:cs="Arial"/>
                <w:color w:val="auto"/>
                <w:sz w:val="24"/>
                <w:szCs w:val="24"/>
                <w:shd w:val="clear" w:color="auto" w:fill="FFFFFF"/>
              </w:rPr>
              <w:t>Oświetlenie robocze + ostrzegawcze;</w:t>
            </w:r>
          </w:p>
          <w:p w:rsidR="006E5569" w:rsidRPr="006E5569" w:rsidRDefault="006E5569" w:rsidP="006E5569">
            <w:pPr>
              <w:numPr>
                <w:ilvl w:val="0"/>
                <w:numId w:val="41"/>
              </w:numPr>
              <w:spacing w:line="276" w:lineRule="auto"/>
              <w:ind w:left="1134" w:hanging="283"/>
              <w:jc w:val="both"/>
              <w:rPr>
                <w:rFonts w:ascii="Arial" w:eastAsia="Times New Roman" w:hAnsi="Arial" w:cs="Arial"/>
                <w:color w:val="auto"/>
                <w:sz w:val="24"/>
                <w:szCs w:val="24"/>
              </w:rPr>
            </w:pPr>
            <w:r w:rsidRPr="006E5569">
              <w:rPr>
                <w:rFonts w:ascii="Arial" w:eastAsia="Times New Roman" w:hAnsi="Arial" w:cs="Arial"/>
                <w:color w:val="auto"/>
                <w:sz w:val="24"/>
                <w:szCs w:val="24"/>
                <w:shd w:val="clear" w:color="auto" w:fill="FFFFFF"/>
              </w:rPr>
              <w:t>Oświetlenie do jazdy po drogach publicznych;</w:t>
            </w:r>
          </w:p>
          <w:p w:rsidR="006E5569" w:rsidRPr="006E5569" w:rsidRDefault="006E5569" w:rsidP="006E5569">
            <w:pPr>
              <w:numPr>
                <w:ilvl w:val="0"/>
                <w:numId w:val="41"/>
              </w:numPr>
              <w:spacing w:line="276" w:lineRule="auto"/>
              <w:ind w:left="1134" w:hanging="283"/>
              <w:jc w:val="both"/>
              <w:rPr>
                <w:rFonts w:ascii="Arial" w:eastAsia="Times New Roman" w:hAnsi="Arial" w:cs="Arial"/>
                <w:color w:val="auto"/>
                <w:sz w:val="24"/>
                <w:szCs w:val="24"/>
              </w:rPr>
            </w:pPr>
            <w:r w:rsidRPr="006E5569">
              <w:rPr>
                <w:rFonts w:ascii="Arial" w:eastAsia="Times New Roman" w:hAnsi="Arial" w:cs="Arial"/>
                <w:color w:val="auto"/>
                <w:sz w:val="24"/>
                <w:szCs w:val="24"/>
                <w:shd w:val="clear" w:color="auto" w:fill="FFFFFF"/>
              </w:rPr>
              <w:t>Kamera cofania z sygnałem ostrzegawczym;</w:t>
            </w:r>
          </w:p>
          <w:p w:rsidR="006E5569" w:rsidRPr="006E5569" w:rsidRDefault="006E5569" w:rsidP="006E5569">
            <w:pPr>
              <w:numPr>
                <w:ilvl w:val="0"/>
                <w:numId w:val="41"/>
              </w:numPr>
              <w:spacing w:line="276" w:lineRule="auto"/>
              <w:ind w:left="1134" w:hanging="283"/>
              <w:jc w:val="both"/>
              <w:rPr>
                <w:rFonts w:ascii="Arial" w:eastAsia="Times New Roman" w:hAnsi="Arial" w:cs="Arial"/>
                <w:color w:val="auto"/>
                <w:sz w:val="24"/>
                <w:szCs w:val="24"/>
              </w:rPr>
            </w:pPr>
            <w:r w:rsidRPr="006E5569">
              <w:rPr>
                <w:rFonts w:ascii="Arial" w:eastAsia="Times New Roman" w:hAnsi="Arial" w:cs="Arial"/>
                <w:color w:val="auto"/>
                <w:sz w:val="24"/>
                <w:szCs w:val="24"/>
              </w:rPr>
              <w:t>Akumulatory z bieżącej produkcji nie starsze niż 6 miesięcy;</w:t>
            </w:r>
          </w:p>
          <w:p w:rsidR="006E5569" w:rsidRPr="006E5569" w:rsidRDefault="006E5569" w:rsidP="006E5569">
            <w:pPr>
              <w:numPr>
                <w:ilvl w:val="0"/>
                <w:numId w:val="41"/>
              </w:numPr>
              <w:spacing w:line="276" w:lineRule="auto"/>
              <w:ind w:left="1134" w:hanging="283"/>
              <w:jc w:val="both"/>
              <w:rPr>
                <w:rFonts w:ascii="Arial" w:eastAsia="Times New Roman" w:hAnsi="Arial" w:cs="Arial"/>
                <w:color w:val="auto"/>
                <w:sz w:val="24"/>
                <w:szCs w:val="24"/>
              </w:rPr>
            </w:pPr>
            <w:r w:rsidRPr="006E5569">
              <w:rPr>
                <w:rFonts w:ascii="Arial" w:eastAsia="Times New Roman" w:hAnsi="Arial" w:cs="Arial"/>
                <w:color w:val="auto"/>
                <w:sz w:val="24"/>
                <w:szCs w:val="24"/>
              </w:rPr>
              <w:t>Apteczka;</w:t>
            </w:r>
          </w:p>
          <w:p w:rsidR="006E5569" w:rsidRPr="006E5569" w:rsidRDefault="006E5569" w:rsidP="006E5569">
            <w:pPr>
              <w:numPr>
                <w:ilvl w:val="0"/>
                <w:numId w:val="41"/>
              </w:numPr>
              <w:spacing w:line="276" w:lineRule="auto"/>
              <w:ind w:left="1134" w:hanging="283"/>
              <w:jc w:val="both"/>
              <w:rPr>
                <w:rFonts w:ascii="Arial" w:eastAsia="Times New Roman" w:hAnsi="Arial" w:cs="Arial"/>
                <w:color w:val="auto"/>
                <w:sz w:val="24"/>
                <w:szCs w:val="24"/>
              </w:rPr>
            </w:pPr>
            <w:r w:rsidRPr="006E5569">
              <w:rPr>
                <w:rFonts w:ascii="Arial" w:eastAsia="Times New Roman" w:hAnsi="Arial" w:cs="Arial"/>
                <w:color w:val="auto"/>
                <w:sz w:val="24"/>
                <w:szCs w:val="24"/>
              </w:rPr>
              <w:t>Kliny pod koła,</w:t>
            </w:r>
          </w:p>
          <w:p w:rsidR="006E5569" w:rsidRPr="006E5569" w:rsidRDefault="006E5569" w:rsidP="006E5569">
            <w:pPr>
              <w:numPr>
                <w:ilvl w:val="0"/>
                <w:numId w:val="41"/>
              </w:numPr>
              <w:spacing w:line="276" w:lineRule="auto"/>
              <w:ind w:left="1134" w:hanging="283"/>
              <w:jc w:val="both"/>
              <w:rPr>
                <w:rFonts w:ascii="Arial" w:eastAsia="Times New Roman" w:hAnsi="Arial" w:cs="Arial"/>
                <w:color w:val="auto"/>
                <w:sz w:val="24"/>
                <w:szCs w:val="24"/>
              </w:rPr>
            </w:pPr>
            <w:r w:rsidRPr="006E5569">
              <w:rPr>
                <w:rFonts w:ascii="Arial" w:eastAsia="Times New Roman" w:hAnsi="Arial" w:cs="Arial"/>
                <w:color w:val="auto"/>
                <w:sz w:val="24"/>
                <w:szCs w:val="24"/>
              </w:rPr>
              <w:t>Trójkąt ostrzegawczy</w:t>
            </w:r>
          </w:p>
          <w:p w:rsidR="006E5569" w:rsidRPr="006E5569" w:rsidRDefault="006E5569" w:rsidP="006E5569">
            <w:pPr>
              <w:numPr>
                <w:ilvl w:val="0"/>
                <w:numId w:val="41"/>
              </w:numPr>
              <w:spacing w:line="276" w:lineRule="auto"/>
              <w:ind w:left="1134" w:hanging="283"/>
              <w:jc w:val="both"/>
              <w:rPr>
                <w:rFonts w:ascii="Arial" w:eastAsia="Times New Roman" w:hAnsi="Arial" w:cs="Arial"/>
                <w:color w:val="auto"/>
                <w:sz w:val="24"/>
                <w:szCs w:val="24"/>
              </w:rPr>
            </w:pPr>
            <w:bookmarkStart w:id="1" w:name="_Hlk178849640"/>
            <w:r w:rsidRPr="006E5569">
              <w:rPr>
                <w:rFonts w:ascii="Arial" w:eastAsia="Times New Roman" w:hAnsi="Arial" w:cs="Arial"/>
                <w:color w:val="auto"/>
                <w:sz w:val="24"/>
                <w:szCs w:val="24"/>
              </w:rPr>
              <w:t>Gaśnica min. 2 kg z oznaczeniem ABC</w:t>
            </w:r>
            <w:bookmarkEnd w:id="1"/>
            <w:r w:rsidRPr="006E5569">
              <w:rPr>
                <w:rFonts w:ascii="Arial" w:eastAsia="Times New Roman" w:hAnsi="Arial" w:cs="Arial"/>
                <w:color w:val="auto"/>
                <w:sz w:val="24"/>
                <w:szCs w:val="24"/>
                <w:shd w:val="clear" w:color="auto" w:fill="FFFFFF"/>
              </w:rPr>
              <w:t>.</w:t>
            </w:r>
          </w:p>
          <w:p w:rsidR="006E5569" w:rsidRPr="006E5569" w:rsidRDefault="006E5569" w:rsidP="006E5569">
            <w:pPr>
              <w:numPr>
                <w:ilvl w:val="0"/>
                <w:numId w:val="25"/>
              </w:numPr>
              <w:spacing w:line="276" w:lineRule="auto"/>
              <w:ind w:left="283" w:hanging="357"/>
              <w:jc w:val="both"/>
              <w:rPr>
                <w:rFonts w:ascii="Arial" w:eastAsia="Times New Roman" w:hAnsi="Arial" w:cs="Arial"/>
                <w:color w:val="auto"/>
                <w:sz w:val="24"/>
                <w:szCs w:val="24"/>
              </w:rPr>
            </w:pPr>
            <w:r w:rsidRPr="006E5569">
              <w:rPr>
                <w:rFonts w:ascii="Arial" w:eastAsia="Times New Roman" w:hAnsi="Arial" w:cs="Arial"/>
                <w:color w:val="auto"/>
                <w:sz w:val="24"/>
                <w:szCs w:val="24"/>
              </w:rPr>
              <w:t>Pokrycie lakiernicze</w:t>
            </w:r>
          </w:p>
          <w:p w:rsidR="006E5569" w:rsidRPr="006E5569" w:rsidRDefault="006E5569" w:rsidP="006E5569">
            <w:pPr>
              <w:spacing w:before="60" w:line="276" w:lineRule="auto"/>
              <w:ind w:left="360"/>
              <w:jc w:val="both"/>
              <w:rPr>
                <w:rFonts w:ascii="Arial" w:eastAsia="Times New Roman" w:hAnsi="Arial" w:cs="Arial"/>
                <w:color w:val="auto"/>
                <w:sz w:val="24"/>
                <w:szCs w:val="24"/>
              </w:rPr>
            </w:pPr>
            <w:r w:rsidRPr="006E5569">
              <w:rPr>
                <w:rFonts w:ascii="Arial" w:eastAsia="Times New Roman" w:hAnsi="Arial" w:cs="Arial"/>
                <w:color w:val="auto"/>
                <w:sz w:val="24"/>
                <w:szCs w:val="24"/>
              </w:rPr>
              <w:t>Powłoki lakiernicze równiarki powinny być wykonane w kolorze khaki (tj. RAL 6006 matowy).</w:t>
            </w:r>
          </w:p>
          <w:p w:rsidR="006E5569" w:rsidRPr="006E5569" w:rsidRDefault="006E5569" w:rsidP="006E5569">
            <w:pPr>
              <w:spacing w:line="276" w:lineRule="auto"/>
              <w:ind w:left="720"/>
              <w:rPr>
                <w:rFonts w:ascii="Arial" w:eastAsia="Times New Roman" w:hAnsi="Arial" w:cs="Arial"/>
                <w:color w:val="auto"/>
                <w:sz w:val="16"/>
                <w:szCs w:val="16"/>
              </w:rPr>
            </w:pPr>
          </w:p>
          <w:p w:rsidR="006E5569" w:rsidRPr="006E5569" w:rsidRDefault="006E5569" w:rsidP="006E5569">
            <w:pPr>
              <w:numPr>
                <w:ilvl w:val="1"/>
                <w:numId w:val="20"/>
              </w:numPr>
              <w:spacing w:after="120"/>
              <w:ind w:left="539" w:hanging="539"/>
              <w:jc w:val="both"/>
              <w:rPr>
                <w:rFonts w:ascii="Arial" w:eastAsia="Times New Roman" w:hAnsi="Arial" w:cs="Arial"/>
                <w:b/>
                <w:color w:val="auto"/>
                <w:sz w:val="24"/>
                <w:szCs w:val="24"/>
              </w:rPr>
            </w:pPr>
            <w:r w:rsidRPr="006E5569">
              <w:rPr>
                <w:rFonts w:ascii="Arial" w:eastAsia="Times New Roman" w:hAnsi="Arial" w:cs="Arial"/>
                <w:b/>
                <w:color w:val="auto"/>
                <w:sz w:val="24"/>
                <w:szCs w:val="24"/>
              </w:rPr>
              <w:t xml:space="preserve"> Wymagania odnośnie odporności całkowitej oraz wytrzymałości </w:t>
            </w:r>
            <w:r w:rsidRPr="006E5569">
              <w:rPr>
                <w:rFonts w:ascii="Arial" w:eastAsia="Times New Roman" w:hAnsi="Arial" w:cs="Arial"/>
                <w:b/>
                <w:color w:val="auto"/>
                <w:sz w:val="24"/>
                <w:szCs w:val="24"/>
              </w:rPr>
              <w:br/>
              <w:t>i odporności na oddziaływanie  czynników środowiskowych:</w:t>
            </w:r>
          </w:p>
          <w:p w:rsidR="006E5569" w:rsidRPr="006E5569" w:rsidRDefault="006E5569" w:rsidP="006E5569">
            <w:pPr>
              <w:numPr>
                <w:ilvl w:val="2"/>
                <w:numId w:val="20"/>
              </w:numPr>
              <w:spacing w:after="120"/>
              <w:jc w:val="both"/>
              <w:rPr>
                <w:rFonts w:ascii="Arial" w:eastAsia="Times New Roman" w:hAnsi="Arial" w:cs="Arial"/>
                <w:b/>
                <w:color w:val="auto"/>
                <w:sz w:val="24"/>
                <w:szCs w:val="24"/>
              </w:rPr>
            </w:pPr>
            <w:r w:rsidRPr="006E5569">
              <w:rPr>
                <w:rFonts w:ascii="Arial" w:eastAsia="Times New Roman" w:hAnsi="Arial" w:cs="Arial"/>
                <w:b/>
                <w:color w:val="auto"/>
                <w:sz w:val="24"/>
                <w:szCs w:val="24"/>
              </w:rPr>
              <w:t>Wymagania dotyczące oddziaływań klimatycznych:</w:t>
            </w:r>
          </w:p>
          <w:p w:rsidR="006E5569" w:rsidRPr="006E5569" w:rsidRDefault="006E5569" w:rsidP="006E5569">
            <w:pPr>
              <w:spacing w:before="60" w:line="276" w:lineRule="auto"/>
              <w:ind w:left="708" w:firstLine="12"/>
              <w:jc w:val="both"/>
              <w:rPr>
                <w:rFonts w:ascii="Arial" w:eastAsia="Times New Roman" w:hAnsi="Arial" w:cs="Arial"/>
                <w:color w:val="auto"/>
                <w:sz w:val="24"/>
                <w:szCs w:val="24"/>
              </w:rPr>
            </w:pPr>
            <w:r w:rsidRPr="006E5569">
              <w:rPr>
                <w:rFonts w:ascii="Arial" w:eastAsia="Times New Roman" w:hAnsi="Arial" w:cs="Arial"/>
                <w:bCs/>
                <w:color w:val="auto"/>
                <w:sz w:val="24"/>
                <w:szCs w:val="24"/>
              </w:rPr>
              <w:t xml:space="preserve">Maszyna </w:t>
            </w:r>
            <w:r w:rsidRPr="006E5569">
              <w:rPr>
                <w:rFonts w:ascii="Arial" w:eastAsia="Times New Roman" w:hAnsi="Arial" w:cs="Arial"/>
                <w:color w:val="auto"/>
                <w:sz w:val="24"/>
                <w:szCs w:val="24"/>
              </w:rPr>
              <w:t>ma być odporna na działanie niesprzyjających warunków atmosferycznych w zakresie temperatur od - 30ºC do + 50ºC i  przy względnej wilgotności powietrza do 98%.</w:t>
            </w:r>
          </w:p>
          <w:p w:rsidR="006E5569" w:rsidRPr="006E5569" w:rsidRDefault="006E5569" w:rsidP="006E5569">
            <w:pPr>
              <w:numPr>
                <w:ilvl w:val="1"/>
                <w:numId w:val="20"/>
              </w:numPr>
              <w:tabs>
                <w:tab w:val="left" w:pos="284"/>
              </w:tabs>
              <w:spacing w:before="120" w:after="120"/>
              <w:ind w:left="284" w:hanging="284"/>
              <w:jc w:val="both"/>
              <w:rPr>
                <w:rFonts w:ascii="Arial" w:eastAsia="Times New Roman" w:hAnsi="Arial" w:cs="Arial"/>
                <w:b/>
                <w:color w:val="auto"/>
                <w:sz w:val="24"/>
                <w:szCs w:val="24"/>
              </w:rPr>
            </w:pPr>
            <w:r w:rsidRPr="006E5569">
              <w:rPr>
                <w:rFonts w:ascii="Arial" w:eastAsia="Times New Roman" w:hAnsi="Arial" w:cs="Arial"/>
                <w:b/>
                <w:color w:val="auto"/>
                <w:sz w:val="24"/>
                <w:szCs w:val="24"/>
              </w:rPr>
              <w:t>Zestaw (komplet):</w:t>
            </w:r>
          </w:p>
          <w:p w:rsidR="006E5569" w:rsidRPr="006E5569" w:rsidRDefault="006E5569" w:rsidP="006E5569">
            <w:pPr>
              <w:numPr>
                <w:ilvl w:val="2"/>
                <w:numId w:val="20"/>
              </w:numPr>
              <w:spacing w:after="120"/>
              <w:jc w:val="both"/>
              <w:rPr>
                <w:rFonts w:ascii="Arial" w:eastAsia="Times New Roman" w:hAnsi="Arial" w:cs="Arial"/>
                <w:b/>
                <w:color w:val="auto"/>
                <w:sz w:val="24"/>
                <w:szCs w:val="24"/>
              </w:rPr>
            </w:pPr>
            <w:r w:rsidRPr="006E5569">
              <w:rPr>
                <w:rFonts w:ascii="Arial" w:eastAsia="Times New Roman" w:hAnsi="Arial" w:cs="Arial"/>
                <w:b/>
                <w:color w:val="auto"/>
                <w:sz w:val="24"/>
                <w:szCs w:val="24"/>
              </w:rPr>
              <w:t xml:space="preserve">Wykaz kompletności </w:t>
            </w:r>
            <w:r w:rsidRPr="006E5569">
              <w:rPr>
                <w:rFonts w:ascii="Arial" w:eastAsia="Times New Roman" w:hAnsi="Arial" w:cs="Arial"/>
                <w:color w:val="auto"/>
                <w:sz w:val="24"/>
                <w:szCs w:val="24"/>
              </w:rPr>
              <w:t>SpW</w:t>
            </w:r>
            <w:r w:rsidRPr="006E5569">
              <w:rPr>
                <w:rFonts w:ascii="Arial" w:eastAsia="Times New Roman" w:hAnsi="Arial" w:cs="Arial"/>
                <w:b/>
                <w:color w:val="auto"/>
                <w:sz w:val="24"/>
                <w:szCs w:val="24"/>
              </w:rPr>
              <w:t>:</w:t>
            </w:r>
          </w:p>
          <w:p w:rsidR="006E5569" w:rsidRPr="006E5569" w:rsidRDefault="006E5569" w:rsidP="006E5569">
            <w:pPr>
              <w:tabs>
                <w:tab w:val="num" w:pos="709"/>
              </w:tabs>
              <w:spacing w:line="276" w:lineRule="auto"/>
              <w:ind w:left="709"/>
              <w:jc w:val="both"/>
              <w:rPr>
                <w:rFonts w:ascii="Arial" w:eastAsia="SimSun" w:hAnsi="Arial" w:cs="Arial"/>
                <w:color w:val="auto"/>
                <w:sz w:val="24"/>
                <w:szCs w:val="24"/>
                <w:lang w:eastAsia="zh-CN"/>
              </w:rPr>
            </w:pPr>
            <w:r w:rsidRPr="006E5569">
              <w:rPr>
                <w:rFonts w:ascii="Arial" w:eastAsia="Times New Roman" w:hAnsi="Arial" w:cs="Arial"/>
                <w:b/>
                <w:color w:val="auto"/>
                <w:sz w:val="24"/>
                <w:szCs w:val="24"/>
              </w:rPr>
              <w:tab/>
            </w:r>
            <w:r w:rsidRPr="006E5569">
              <w:rPr>
                <w:rFonts w:ascii="Arial" w:eastAsia="Times New Roman" w:hAnsi="Arial" w:cs="Arial"/>
                <w:color w:val="auto"/>
                <w:sz w:val="24"/>
                <w:szCs w:val="24"/>
              </w:rPr>
              <w:t>SpW musi</w:t>
            </w:r>
            <w:r w:rsidRPr="006E5569">
              <w:rPr>
                <w:rFonts w:ascii="Arial" w:eastAsia="Times New Roman" w:hAnsi="Arial" w:cs="Arial"/>
                <w:b/>
                <w:color w:val="auto"/>
                <w:sz w:val="24"/>
                <w:szCs w:val="24"/>
              </w:rPr>
              <w:t xml:space="preserve"> </w:t>
            </w:r>
            <w:r w:rsidRPr="006E5569">
              <w:rPr>
                <w:rFonts w:ascii="Arial" w:eastAsia="Times New Roman" w:hAnsi="Arial" w:cs="Arial"/>
                <w:color w:val="auto"/>
                <w:sz w:val="24"/>
                <w:szCs w:val="24"/>
              </w:rPr>
              <w:t>być wykonany zgodnie z opisem jak w pkt. 2.1. oraz posiadać dodatkowo:</w:t>
            </w:r>
          </w:p>
          <w:p w:rsidR="006E5569" w:rsidRPr="006E5569" w:rsidRDefault="006E5569" w:rsidP="006E5569">
            <w:pPr>
              <w:numPr>
                <w:ilvl w:val="0"/>
                <w:numId w:val="37"/>
              </w:numPr>
              <w:spacing w:line="276" w:lineRule="auto"/>
              <w:jc w:val="both"/>
              <w:rPr>
                <w:rFonts w:ascii="Arial" w:eastAsia="SimSun" w:hAnsi="Arial" w:cs="Arial"/>
                <w:color w:val="auto"/>
                <w:sz w:val="24"/>
                <w:szCs w:val="24"/>
                <w:lang w:eastAsia="zh-CN"/>
              </w:rPr>
            </w:pPr>
            <w:r w:rsidRPr="006E5569">
              <w:rPr>
                <w:rFonts w:ascii="Arial" w:eastAsia="Times New Roman" w:hAnsi="Arial" w:cs="Arial"/>
                <w:color w:val="auto"/>
                <w:sz w:val="24"/>
                <w:szCs w:val="24"/>
              </w:rPr>
              <w:t>zestaw narzędzi zgodnie z pkt 2.3.2</w:t>
            </w:r>
            <w:r w:rsidRPr="006E5569">
              <w:rPr>
                <w:rFonts w:ascii="Arial" w:eastAsia="SimSun" w:hAnsi="Arial" w:cs="Arial"/>
                <w:color w:val="auto"/>
                <w:sz w:val="24"/>
                <w:szCs w:val="24"/>
                <w:lang w:eastAsia="zh-CN"/>
              </w:rPr>
              <w:t>;</w:t>
            </w:r>
          </w:p>
          <w:p w:rsidR="006E5569" w:rsidRPr="006E5569" w:rsidRDefault="006E5569" w:rsidP="006E5569">
            <w:pPr>
              <w:numPr>
                <w:ilvl w:val="0"/>
                <w:numId w:val="37"/>
              </w:numPr>
              <w:spacing w:line="276" w:lineRule="auto"/>
              <w:jc w:val="both"/>
              <w:rPr>
                <w:rFonts w:ascii="Arial" w:eastAsia="SimSun" w:hAnsi="Arial" w:cs="Arial"/>
                <w:color w:val="auto"/>
                <w:sz w:val="24"/>
                <w:szCs w:val="24"/>
                <w:lang w:eastAsia="zh-CN"/>
              </w:rPr>
            </w:pPr>
            <w:r w:rsidRPr="006E5569">
              <w:rPr>
                <w:rFonts w:ascii="Arial" w:eastAsia="SimSun" w:hAnsi="Arial" w:cs="Arial"/>
                <w:color w:val="auto"/>
                <w:sz w:val="24"/>
                <w:szCs w:val="24"/>
                <w:lang w:eastAsia="zh-CN"/>
              </w:rPr>
              <w:t>kpl. dokumentacji zgodnie z pkt 15.</w:t>
            </w:r>
          </w:p>
          <w:p w:rsidR="006E5569" w:rsidRPr="006E5569" w:rsidRDefault="006E5569" w:rsidP="006E5569">
            <w:pPr>
              <w:numPr>
                <w:ilvl w:val="2"/>
                <w:numId w:val="20"/>
              </w:numPr>
              <w:spacing w:before="120" w:after="120"/>
              <w:jc w:val="both"/>
              <w:rPr>
                <w:rFonts w:ascii="Arial" w:eastAsia="Times New Roman" w:hAnsi="Arial" w:cs="Arial"/>
                <w:b/>
                <w:color w:val="auto"/>
                <w:sz w:val="24"/>
                <w:szCs w:val="24"/>
              </w:rPr>
            </w:pPr>
            <w:r w:rsidRPr="006E5569">
              <w:rPr>
                <w:rFonts w:ascii="Arial" w:eastAsia="Times New Roman" w:hAnsi="Arial" w:cs="Arial"/>
                <w:b/>
                <w:color w:val="auto"/>
                <w:sz w:val="24"/>
                <w:szCs w:val="24"/>
              </w:rPr>
              <w:t>Wykaz części zapasowych, narzędzi i wyposażenia.</w:t>
            </w:r>
            <w:r w:rsidRPr="006E5569">
              <w:rPr>
                <w:rFonts w:ascii="Arial" w:eastAsia="Times New Roman" w:hAnsi="Arial" w:cs="Arial"/>
                <w:color w:val="auto"/>
                <w:sz w:val="24"/>
                <w:szCs w:val="24"/>
              </w:rPr>
              <w:t xml:space="preserve"> </w:t>
            </w:r>
          </w:p>
          <w:p w:rsidR="006E5569" w:rsidRPr="006E5569" w:rsidRDefault="006E5569" w:rsidP="006E5569">
            <w:pPr>
              <w:spacing w:line="276" w:lineRule="auto"/>
              <w:ind w:left="360"/>
              <w:jc w:val="both"/>
              <w:rPr>
                <w:rFonts w:ascii="Arial" w:eastAsia="Times New Roman" w:hAnsi="Arial" w:cs="Arial"/>
                <w:color w:val="auto"/>
                <w:sz w:val="24"/>
                <w:szCs w:val="24"/>
              </w:rPr>
            </w:pPr>
            <w:r w:rsidRPr="006E5569">
              <w:rPr>
                <w:rFonts w:ascii="Arial" w:eastAsia="Times New Roman" w:hAnsi="Arial" w:cs="Arial"/>
                <w:color w:val="auto"/>
                <w:sz w:val="24"/>
                <w:szCs w:val="24"/>
              </w:rPr>
              <w:t>Każda maszyna musi być wyposażona w:</w:t>
            </w:r>
          </w:p>
          <w:p w:rsidR="006E5569" w:rsidRPr="006E5569" w:rsidRDefault="006E5569" w:rsidP="006E5569">
            <w:pPr>
              <w:spacing w:line="276" w:lineRule="auto"/>
              <w:ind w:left="360"/>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 zestaw podręcznych narzędzi do wykonywania podstawowych napraw </w:t>
            </w:r>
            <w:r w:rsidRPr="006E5569">
              <w:rPr>
                <w:rFonts w:ascii="Arial" w:eastAsia="Times New Roman" w:hAnsi="Arial" w:cs="Arial"/>
                <w:color w:val="auto"/>
                <w:sz w:val="24"/>
                <w:szCs w:val="24"/>
              </w:rPr>
              <w:br/>
              <w:t>i obsługiwań siłami operatora maszyny, zgodny z ukompletowaniem producenta.</w:t>
            </w:r>
          </w:p>
          <w:p w:rsidR="006E5569" w:rsidRPr="006E5569" w:rsidRDefault="006E5569" w:rsidP="006E5569">
            <w:pPr>
              <w:numPr>
                <w:ilvl w:val="0"/>
                <w:numId w:val="18"/>
              </w:numPr>
              <w:tabs>
                <w:tab w:val="num" w:pos="360"/>
              </w:tabs>
              <w:ind w:left="357" w:hanging="357"/>
              <w:jc w:val="both"/>
              <w:rPr>
                <w:rFonts w:ascii="Arial" w:eastAsia="Times New Roman" w:hAnsi="Arial" w:cs="Arial"/>
                <w:b/>
                <w:color w:val="auto"/>
                <w:sz w:val="24"/>
                <w:szCs w:val="24"/>
              </w:rPr>
            </w:pPr>
            <w:r w:rsidRPr="006E5569">
              <w:rPr>
                <w:rFonts w:ascii="Arial" w:eastAsia="Times New Roman" w:hAnsi="Arial" w:cs="Arial"/>
                <w:b/>
                <w:color w:val="auto"/>
                <w:sz w:val="24"/>
                <w:szCs w:val="24"/>
              </w:rPr>
              <w:t xml:space="preserve">Zasady odbioru. </w:t>
            </w:r>
          </w:p>
          <w:p w:rsidR="006E5569" w:rsidRPr="006E5569" w:rsidRDefault="006E5569" w:rsidP="006E5569">
            <w:pPr>
              <w:widowControl w:val="0"/>
              <w:autoSpaceDE w:val="0"/>
              <w:autoSpaceDN w:val="0"/>
              <w:adjustRightInd w:val="0"/>
              <w:spacing w:line="276" w:lineRule="auto"/>
              <w:ind w:left="660" w:hanging="376"/>
              <w:jc w:val="both"/>
              <w:rPr>
                <w:rFonts w:ascii="Arial" w:eastAsia="Times New Roman" w:hAnsi="Arial" w:cs="Arial"/>
                <w:color w:val="auto"/>
                <w:sz w:val="24"/>
                <w:szCs w:val="24"/>
              </w:rPr>
            </w:pPr>
            <w:r w:rsidRPr="006E5569">
              <w:rPr>
                <w:rFonts w:ascii="Arial" w:eastAsia="Times New Roman" w:hAnsi="Arial" w:cs="Arial"/>
                <w:b/>
                <w:color w:val="auto"/>
                <w:sz w:val="24"/>
                <w:szCs w:val="24"/>
              </w:rPr>
              <w:t>3.1.</w:t>
            </w:r>
            <w:r w:rsidRPr="006E5569">
              <w:rPr>
                <w:rFonts w:ascii="Arial" w:eastAsia="Times New Roman" w:hAnsi="Arial" w:cs="Arial"/>
                <w:color w:val="auto"/>
                <w:sz w:val="24"/>
                <w:szCs w:val="24"/>
              </w:rPr>
              <w:t xml:space="preserve"> Wszystkie wymagania zawarte w niniejszych WET podlegają nadzorowaniu przez właściwe Rejonowe Przedstawicielstwo Wojskowe (RPW) zgodnie </w:t>
            </w:r>
            <w:r w:rsidRPr="006E5569">
              <w:rPr>
                <w:rFonts w:ascii="Arial" w:eastAsia="Times New Roman" w:hAnsi="Arial" w:cs="Arial"/>
                <w:color w:val="auto"/>
                <w:sz w:val="24"/>
                <w:szCs w:val="24"/>
              </w:rPr>
              <w:br/>
              <w:t>z procedurą P-02 Decyzji nr 126 MON zawierającą szczegółowe zasady realizacji procesu nadzorowania jakości lub GQA. Zgodność SpW</w:t>
            </w:r>
            <w:r w:rsidRPr="006E5569">
              <w:rPr>
                <w:rFonts w:ascii="Arial" w:eastAsia="Times New Roman" w:hAnsi="Arial" w:cs="Arial"/>
                <w:color w:val="auto"/>
                <w:sz w:val="24"/>
                <w:szCs w:val="24"/>
              </w:rPr>
              <w:br/>
              <w:t>z wymaganiami zweryfikowana będzie na podstawie realizacji przedsięwzięć RPW związanych z nadzorowaniem realizacji umowy.</w:t>
            </w:r>
          </w:p>
          <w:p w:rsidR="006E5569" w:rsidRPr="006E5569" w:rsidRDefault="006E5569" w:rsidP="006E5569">
            <w:pPr>
              <w:spacing w:before="60" w:line="276" w:lineRule="auto"/>
              <w:ind w:left="709" w:hanging="425"/>
              <w:jc w:val="both"/>
              <w:rPr>
                <w:rFonts w:ascii="Arial" w:eastAsia="Times New Roman" w:hAnsi="Arial" w:cs="Arial"/>
                <w:color w:val="auto"/>
                <w:sz w:val="24"/>
                <w:szCs w:val="24"/>
              </w:rPr>
            </w:pPr>
            <w:r w:rsidRPr="006E5569">
              <w:rPr>
                <w:rFonts w:ascii="Arial" w:hAnsi="Arial" w:cs="Arial"/>
                <w:b/>
                <w:color w:val="auto"/>
                <w:sz w:val="24"/>
                <w:szCs w:val="24"/>
              </w:rPr>
              <w:t>3.2.</w:t>
            </w:r>
            <w:r w:rsidRPr="006E5569">
              <w:rPr>
                <w:rFonts w:ascii="Arial" w:hAnsi="Arial" w:cs="Arial"/>
                <w:color w:val="auto"/>
                <w:sz w:val="24"/>
                <w:szCs w:val="24"/>
              </w:rPr>
              <w:t xml:space="preserve"> </w:t>
            </w:r>
            <w:r w:rsidRPr="006E5569">
              <w:rPr>
                <w:rFonts w:ascii="Arial" w:eastAsia="Times New Roman" w:hAnsi="Arial" w:cs="Arial"/>
                <w:color w:val="auto"/>
                <w:sz w:val="24"/>
                <w:szCs w:val="24"/>
              </w:rPr>
              <w:t xml:space="preserve">Wykonawcy musi być znana treść wszystkich dokumentów przywołanych </w:t>
            </w:r>
            <w:r w:rsidRPr="006E5569">
              <w:rPr>
                <w:rFonts w:ascii="Arial" w:eastAsia="Times New Roman" w:hAnsi="Arial" w:cs="Arial"/>
                <w:color w:val="auto"/>
                <w:sz w:val="24"/>
                <w:szCs w:val="24"/>
              </w:rPr>
              <w:br/>
              <w:t>w niniejszych WET oraz zasady nadzorowania przez RPW realizacji umowy. Wykonawca zobowiązany jest spełnić wszelkie wymagania RPW w zakresie zabezpieczenia jego niezbędnych potrzeb wynikających z realizowanych przez niego zadań.</w:t>
            </w:r>
          </w:p>
          <w:p w:rsidR="006E5569" w:rsidRPr="006E5569" w:rsidRDefault="006E5569" w:rsidP="006E5569">
            <w:pPr>
              <w:numPr>
                <w:ilvl w:val="1"/>
                <w:numId w:val="28"/>
              </w:numPr>
              <w:spacing w:before="60" w:line="276" w:lineRule="auto"/>
              <w:jc w:val="both"/>
              <w:rPr>
                <w:rFonts w:ascii="Arial" w:eastAsia="Times New Roman" w:hAnsi="Arial" w:cs="Arial"/>
                <w:color w:val="auto"/>
                <w:sz w:val="24"/>
                <w:szCs w:val="24"/>
              </w:rPr>
            </w:pPr>
            <w:r w:rsidRPr="006E5569">
              <w:rPr>
                <w:rFonts w:ascii="Arial" w:hAnsi="Arial" w:cs="Arial"/>
                <w:color w:val="auto"/>
                <w:sz w:val="24"/>
                <w:szCs w:val="24"/>
              </w:rPr>
              <w:t xml:space="preserve"> Dostarczone</w:t>
            </w:r>
            <w:r w:rsidRPr="006E5569">
              <w:rPr>
                <w:rFonts w:ascii="Arial" w:eastAsia="Times New Roman" w:hAnsi="Arial" w:cs="Arial"/>
                <w:color w:val="auto"/>
                <w:sz w:val="24"/>
                <w:szCs w:val="24"/>
              </w:rPr>
              <w:t xml:space="preserve"> SpW podlegają odbiorowi ilościowo – jakościowemu realizowanemu przez Komisję składającą się z przedstawiciela Wykonawcy, </w:t>
            </w:r>
            <w:r w:rsidRPr="006E5569">
              <w:rPr>
                <w:rFonts w:ascii="Arial" w:eastAsia="Times New Roman" w:hAnsi="Arial" w:cs="Arial"/>
                <w:color w:val="auto"/>
                <w:sz w:val="24"/>
                <w:szCs w:val="24"/>
              </w:rPr>
              <w:lastRenderedPageBreak/>
              <w:t xml:space="preserve">Odbiorcy/Użytkownika Odbiór komisyjny odbywać się będzie w siedzibie Odbiorcy/Użytkownika. </w:t>
            </w:r>
          </w:p>
          <w:p w:rsidR="006E5569" w:rsidRPr="006E5569" w:rsidRDefault="006E5569" w:rsidP="006E5569">
            <w:pPr>
              <w:numPr>
                <w:ilvl w:val="1"/>
                <w:numId w:val="28"/>
              </w:numPr>
              <w:spacing w:before="60" w:line="276"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 Odbiorca i Użytkownik przyjmie SpW na podstawie dokumentacji technicznej.  Sprawdzeniu podlega:</w:t>
            </w:r>
          </w:p>
          <w:p w:rsidR="006E5569" w:rsidRPr="006E5569" w:rsidRDefault="006E5569" w:rsidP="006E5569">
            <w:pPr>
              <w:widowControl w:val="0"/>
              <w:numPr>
                <w:ilvl w:val="1"/>
                <w:numId w:val="27"/>
              </w:numPr>
              <w:autoSpaceDE w:val="0"/>
              <w:autoSpaceDN w:val="0"/>
              <w:adjustRightInd w:val="0"/>
              <w:spacing w:line="276"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kompletność wyposażenia (z datami produkcji);</w:t>
            </w:r>
          </w:p>
          <w:p w:rsidR="006E5569" w:rsidRPr="006E5569" w:rsidRDefault="006E5569" w:rsidP="006E5569">
            <w:pPr>
              <w:widowControl w:val="0"/>
              <w:numPr>
                <w:ilvl w:val="1"/>
                <w:numId w:val="27"/>
              </w:numPr>
              <w:autoSpaceDE w:val="0"/>
              <w:autoSpaceDN w:val="0"/>
              <w:adjustRightInd w:val="0"/>
              <w:spacing w:line="276"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dokumentacja techniczno - eksploatacyjna;</w:t>
            </w:r>
          </w:p>
          <w:p w:rsidR="006E5569" w:rsidRPr="006E5569" w:rsidRDefault="006E5569" w:rsidP="006E5569">
            <w:pPr>
              <w:widowControl w:val="0"/>
              <w:numPr>
                <w:ilvl w:val="1"/>
                <w:numId w:val="27"/>
              </w:numPr>
              <w:autoSpaceDE w:val="0"/>
              <w:autoSpaceDN w:val="0"/>
              <w:adjustRightInd w:val="0"/>
              <w:spacing w:line="276"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poziom materiałów eksploatacyjnych;</w:t>
            </w:r>
          </w:p>
          <w:p w:rsidR="006E5569" w:rsidRPr="006E5569" w:rsidRDefault="006E5569" w:rsidP="006E5569">
            <w:pPr>
              <w:widowControl w:val="0"/>
              <w:numPr>
                <w:ilvl w:val="1"/>
                <w:numId w:val="27"/>
              </w:numPr>
              <w:autoSpaceDE w:val="0"/>
              <w:autoSpaceDN w:val="0"/>
              <w:adjustRightInd w:val="0"/>
              <w:spacing w:line="276"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sprawność poszczególnych zespołów (poprzez uruchomienie), jazda próbna;</w:t>
            </w:r>
          </w:p>
          <w:p w:rsidR="006E5569" w:rsidRPr="006E5569" w:rsidRDefault="006E5569" w:rsidP="006E5569">
            <w:pPr>
              <w:widowControl w:val="0"/>
              <w:numPr>
                <w:ilvl w:val="1"/>
                <w:numId w:val="27"/>
              </w:numPr>
              <w:autoSpaceDE w:val="0"/>
              <w:autoSpaceDN w:val="0"/>
              <w:adjustRightInd w:val="0"/>
              <w:spacing w:line="276"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działanie wskaźników znajdujących się w panelu sterowania;</w:t>
            </w:r>
          </w:p>
          <w:p w:rsidR="006E5569" w:rsidRPr="006E5569" w:rsidRDefault="006E5569" w:rsidP="006E5569">
            <w:pPr>
              <w:widowControl w:val="0"/>
              <w:numPr>
                <w:ilvl w:val="1"/>
                <w:numId w:val="27"/>
              </w:numPr>
              <w:autoSpaceDE w:val="0"/>
              <w:autoSpaceDN w:val="0"/>
              <w:adjustRightInd w:val="0"/>
              <w:spacing w:line="276"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sprawność oświetlenia podstawowego i awaryjnego.</w:t>
            </w:r>
          </w:p>
          <w:p w:rsidR="006E5569" w:rsidRPr="006E5569" w:rsidRDefault="006E5569" w:rsidP="006E5569">
            <w:pPr>
              <w:numPr>
                <w:ilvl w:val="1"/>
                <w:numId w:val="28"/>
              </w:numPr>
              <w:spacing w:before="60" w:line="276" w:lineRule="auto"/>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Wszelkie koszty związane z przekazaniem SpW Odbiorcy/Użytkownikowi ponosi Wykonawca.</w:t>
            </w:r>
          </w:p>
          <w:p w:rsidR="006E5569" w:rsidRPr="006E5569" w:rsidRDefault="006E5569" w:rsidP="006E5569">
            <w:pPr>
              <w:numPr>
                <w:ilvl w:val="0"/>
                <w:numId w:val="18"/>
              </w:numPr>
              <w:tabs>
                <w:tab w:val="num" w:pos="426"/>
                <w:tab w:val="num" w:pos="780"/>
              </w:tabs>
              <w:spacing w:before="120" w:after="120"/>
              <w:ind w:left="658" w:hanging="658"/>
              <w:jc w:val="both"/>
              <w:rPr>
                <w:rFonts w:ascii="Arial" w:eastAsia="Times New Roman" w:hAnsi="Arial" w:cs="Arial"/>
                <w:b/>
                <w:color w:val="auto"/>
                <w:sz w:val="24"/>
                <w:szCs w:val="24"/>
              </w:rPr>
            </w:pPr>
            <w:r w:rsidRPr="006E5569">
              <w:rPr>
                <w:rFonts w:ascii="Arial" w:eastAsia="Times New Roman" w:hAnsi="Arial" w:cs="Arial"/>
                <w:b/>
                <w:color w:val="auto"/>
                <w:sz w:val="24"/>
                <w:szCs w:val="24"/>
              </w:rPr>
              <w:t>Gwarancja dostawy i sposób serwisowania.</w:t>
            </w:r>
          </w:p>
          <w:p w:rsidR="006E5569" w:rsidRPr="006E5569" w:rsidRDefault="006E5569" w:rsidP="006E5569">
            <w:pPr>
              <w:numPr>
                <w:ilvl w:val="1"/>
                <w:numId w:val="12"/>
              </w:numPr>
              <w:tabs>
                <w:tab w:val="num" w:pos="426"/>
              </w:tabs>
              <w:spacing w:before="100" w:beforeAutospacing="1" w:after="100" w:afterAutospacing="1"/>
              <w:ind w:left="539" w:hanging="539"/>
              <w:jc w:val="both"/>
              <w:rPr>
                <w:rFonts w:ascii="Arial" w:eastAsia="Times New Roman" w:hAnsi="Arial" w:cs="Arial"/>
                <w:b/>
                <w:color w:val="auto"/>
                <w:sz w:val="24"/>
                <w:szCs w:val="24"/>
              </w:rPr>
            </w:pPr>
            <w:r w:rsidRPr="006E5569">
              <w:rPr>
                <w:rFonts w:ascii="Arial" w:eastAsia="Times New Roman" w:hAnsi="Arial" w:cs="Arial"/>
                <w:b/>
                <w:color w:val="auto"/>
                <w:sz w:val="24"/>
                <w:szCs w:val="24"/>
              </w:rPr>
              <w:t xml:space="preserve"> Obowiązki dostawcy (producenta) w zakresie zgodności dostarczonego </w:t>
            </w:r>
            <w:r w:rsidRPr="006E5569">
              <w:rPr>
                <w:rFonts w:ascii="Arial" w:eastAsia="Times New Roman" w:hAnsi="Arial" w:cs="Arial"/>
                <w:color w:val="auto"/>
                <w:sz w:val="24"/>
                <w:szCs w:val="24"/>
              </w:rPr>
              <w:t>SpW</w:t>
            </w:r>
            <w:r w:rsidRPr="006E5569">
              <w:rPr>
                <w:rFonts w:ascii="Arial" w:eastAsia="Times New Roman" w:hAnsi="Arial" w:cs="Arial"/>
                <w:b/>
                <w:color w:val="auto"/>
                <w:sz w:val="24"/>
                <w:szCs w:val="24"/>
              </w:rPr>
              <w:t xml:space="preserve"> z wymaganiami technicznymi i dokumentacją eksploatacyjną.</w:t>
            </w:r>
          </w:p>
          <w:p w:rsidR="006E5569" w:rsidRPr="006E5569" w:rsidRDefault="006E5569" w:rsidP="006E5569">
            <w:pPr>
              <w:numPr>
                <w:ilvl w:val="0"/>
                <w:numId w:val="16"/>
              </w:numPr>
              <w:spacing w:line="276" w:lineRule="auto"/>
              <w:ind w:left="426"/>
              <w:jc w:val="both"/>
              <w:rPr>
                <w:rFonts w:ascii="Arial" w:eastAsia="Arial Narrow" w:hAnsi="Arial" w:cs="Arial"/>
                <w:color w:val="auto"/>
                <w:sz w:val="24"/>
                <w:szCs w:val="24"/>
              </w:rPr>
            </w:pPr>
            <w:r w:rsidRPr="006E5569">
              <w:rPr>
                <w:rFonts w:ascii="Arial" w:eastAsia="Arial Narrow" w:hAnsi="Arial" w:cs="Arial"/>
                <w:color w:val="auto"/>
                <w:sz w:val="24"/>
                <w:szCs w:val="24"/>
              </w:rPr>
              <w:t xml:space="preserve">Wykonawca udzieli gwarancji na dostarczone </w:t>
            </w:r>
            <w:r w:rsidRPr="006E5569">
              <w:rPr>
                <w:rFonts w:ascii="Arial" w:eastAsia="Times New Roman" w:hAnsi="Arial" w:cs="Arial"/>
                <w:color w:val="auto"/>
                <w:sz w:val="24"/>
                <w:szCs w:val="24"/>
              </w:rPr>
              <w:t>SpW</w:t>
            </w:r>
            <w:r w:rsidRPr="006E5569">
              <w:rPr>
                <w:rFonts w:ascii="Arial" w:eastAsia="Arial Narrow" w:hAnsi="Arial" w:cs="Arial"/>
                <w:color w:val="auto"/>
                <w:sz w:val="24"/>
                <w:szCs w:val="24"/>
              </w:rPr>
              <w:t xml:space="preserve">: </w:t>
            </w:r>
          </w:p>
          <w:p w:rsidR="006E5569" w:rsidRPr="006E5569" w:rsidRDefault="006E5569" w:rsidP="006E5569">
            <w:pPr>
              <w:numPr>
                <w:ilvl w:val="0"/>
                <w:numId w:val="29"/>
              </w:numPr>
              <w:spacing w:line="276" w:lineRule="auto"/>
              <w:jc w:val="both"/>
              <w:rPr>
                <w:rFonts w:ascii="Arial" w:eastAsia="Arial Narrow" w:hAnsi="Arial" w:cs="Arial"/>
                <w:color w:val="auto"/>
                <w:sz w:val="24"/>
                <w:szCs w:val="24"/>
              </w:rPr>
            </w:pPr>
            <w:r w:rsidRPr="006E5569">
              <w:rPr>
                <w:rFonts w:ascii="Arial" w:eastAsia="Arial Narrow" w:hAnsi="Arial" w:cs="Arial"/>
                <w:color w:val="auto"/>
                <w:sz w:val="24"/>
                <w:szCs w:val="24"/>
              </w:rPr>
              <w:t>na minimum 1000 mth, ale na okres nie krótszy niż 24 miesiące (w zależności który z parametrów zostanie osiągnięty pierwszy);</w:t>
            </w:r>
          </w:p>
          <w:p w:rsidR="006E5569" w:rsidRPr="006E5569" w:rsidRDefault="006E5569" w:rsidP="006E5569">
            <w:pPr>
              <w:numPr>
                <w:ilvl w:val="0"/>
                <w:numId w:val="29"/>
              </w:numPr>
              <w:spacing w:line="276" w:lineRule="auto"/>
              <w:ind w:left="709" w:hanging="283"/>
              <w:jc w:val="both"/>
              <w:rPr>
                <w:rFonts w:ascii="Arial" w:eastAsia="Arial Narrow" w:hAnsi="Arial" w:cs="Arial"/>
                <w:color w:val="auto"/>
                <w:sz w:val="24"/>
                <w:szCs w:val="24"/>
              </w:rPr>
            </w:pPr>
            <w:r w:rsidRPr="006E5569">
              <w:rPr>
                <w:rFonts w:ascii="Arial" w:eastAsia="Arial Narrow" w:hAnsi="Arial" w:cs="Arial"/>
                <w:color w:val="auto"/>
                <w:sz w:val="24"/>
                <w:szCs w:val="24"/>
              </w:rPr>
              <w:t>gwarancja na powłoki malarskie co najmniej 5 lat;</w:t>
            </w:r>
          </w:p>
          <w:p w:rsidR="006E5569" w:rsidRPr="006E5569" w:rsidRDefault="006E5569" w:rsidP="006E5569">
            <w:pPr>
              <w:numPr>
                <w:ilvl w:val="0"/>
                <w:numId w:val="29"/>
              </w:numPr>
              <w:spacing w:line="276" w:lineRule="auto"/>
              <w:ind w:left="709" w:hanging="283"/>
              <w:jc w:val="both"/>
              <w:rPr>
                <w:rFonts w:ascii="Arial" w:eastAsia="Arial Narrow" w:hAnsi="Arial" w:cs="Arial"/>
                <w:color w:val="auto"/>
                <w:sz w:val="24"/>
                <w:szCs w:val="24"/>
              </w:rPr>
            </w:pPr>
            <w:r w:rsidRPr="006E5569">
              <w:rPr>
                <w:rFonts w:ascii="Arial" w:eastAsia="Arial Narrow" w:hAnsi="Arial" w:cs="Arial"/>
                <w:color w:val="auto"/>
                <w:sz w:val="24"/>
                <w:szCs w:val="24"/>
              </w:rPr>
              <w:t>użytkowania akumulatorów na okres minimum 36 miesięcy;</w:t>
            </w:r>
          </w:p>
          <w:p w:rsidR="006E5569" w:rsidRPr="006E5569" w:rsidRDefault="006E5569" w:rsidP="006E5569">
            <w:pPr>
              <w:numPr>
                <w:ilvl w:val="0"/>
                <w:numId w:val="29"/>
              </w:numPr>
              <w:spacing w:line="276" w:lineRule="auto"/>
              <w:ind w:left="709" w:hanging="283"/>
              <w:jc w:val="both"/>
              <w:rPr>
                <w:rFonts w:ascii="Arial" w:eastAsia="Arial Narrow" w:hAnsi="Arial" w:cs="Arial"/>
                <w:color w:val="auto"/>
                <w:sz w:val="24"/>
                <w:szCs w:val="24"/>
              </w:rPr>
            </w:pPr>
            <w:r w:rsidRPr="006E5569">
              <w:rPr>
                <w:rFonts w:ascii="Arial" w:eastAsia="Arial Narrow" w:hAnsi="Arial" w:cs="Arial"/>
                <w:color w:val="auto"/>
                <w:sz w:val="24"/>
                <w:szCs w:val="24"/>
              </w:rPr>
              <w:t>opony minimum 5 lat.</w:t>
            </w:r>
          </w:p>
          <w:p w:rsidR="006E5569" w:rsidRPr="006E5569" w:rsidRDefault="006E5569" w:rsidP="006E5569">
            <w:pPr>
              <w:numPr>
                <w:ilvl w:val="0"/>
                <w:numId w:val="16"/>
              </w:numPr>
              <w:spacing w:before="120" w:line="276" w:lineRule="auto"/>
              <w:ind w:left="426"/>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Wykonawca zobowiązuje się wystawić na przedmiot umowy karty gwarancyjne, których zapisy będą zgodne z postanowieniami WET w zakresie gwarancji. </w:t>
            </w:r>
            <w:r w:rsidRPr="006E5569">
              <w:rPr>
                <w:rFonts w:ascii="Arial" w:eastAsia="Times New Roman" w:hAnsi="Arial" w:cs="Arial"/>
                <w:color w:val="auto"/>
                <w:sz w:val="24"/>
                <w:szCs w:val="24"/>
              </w:rPr>
              <w:br/>
              <w:t xml:space="preserve">W przypadku wystąpienia zapisów sprzecznych z postanowieniami WET, zapisy w kartach gwarancyjnych są nieważne. </w:t>
            </w:r>
          </w:p>
          <w:p w:rsidR="006E5569" w:rsidRPr="006E5569" w:rsidRDefault="006E5569" w:rsidP="006E5569">
            <w:pPr>
              <w:numPr>
                <w:ilvl w:val="0"/>
                <w:numId w:val="16"/>
              </w:numPr>
              <w:spacing w:before="120" w:line="276" w:lineRule="auto"/>
              <w:ind w:left="426"/>
              <w:jc w:val="both"/>
              <w:rPr>
                <w:rFonts w:ascii="Arial" w:eastAsia="Times New Roman" w:hAnsi="Arial" w:cs="Arial"/>
                <w:color w:val="auto"/>
                <w:sz w:val="24"/>
                <w:szCs w:val="24"/>
              </w:rPr>
            </w:pPr>
            <w:r w:rsidRPr="006E5569">
              <w:rPr>
                <w:rFonts w:ascii="Arial" w:eastAsia="Times New Roman" w:hAnsi="Arial" w:cs="Arial"/>
                <w:color w:val="auto"/>
                <w:sz w:val="24"/>
                <w:szCs w:val="24"/>
              </w:rPr>
              <w:t>Karty gwarancyjne, o których mowa w  pkt. 2 muszą być wykonane w formie pisemnej oraz nie mogą zawierać pod rygorem nieważności zapisów takich jak postanowienia niekorzystne dla Zamawiającego w stosunku do zapisów umowy lub przepisów prawa. Nie mogą zawierać również postanowień powodujących jego obciążenie dodatkowymi kosztami związanymi z dostarczanym przedmiotem umowy, a także dodatkowych warunków współpracy z Wykonawcą.</w:t>
            </w:r>
          </w:p>
          <w:p w:rsidR="006E5569" w:rsidRPr="006E5569" w:rsidRDefault="006E5569" w:rsidP="006E5569">
            <w:pPr>
              <w:numPr>
                <w:ilvl w:val="0"/>
                <w:numId w:val="16"/>
              </w:numPr>
              <w:spacing w:before="120" w:line="276" w:lineRule="auto"/>
              <w:ind w:left="426"/>
              <w:jc w:val="both"/>
              <w:rPr>
                <w:rFonts w:ascii="Arial" w:eastAsia="Times New Roman" w:hAnsi="Arial" w:cs="Arial"/>
                <w:color w:val="auto"/>
                <w:sz w:val="24"/>
                <w:szCs w:val="24"/>
              </w:rPr>
            </w:pPr>
            <w:r w:rsidRPr="006E5569">
              <w:rPr>
                <w:rFonts w:ascii="Arial" w:eastAsia="Times New Roman" w:hAnsi="Arial" w:cs="Arial"/>
                <w:color w:val="auto"/>
                <w:sz w:val="24"/>
                <w:szCs w:val="24"/>
              </w:rPr>
              <w:t>Sporządzający „Protokół reklamacji” po jednym egzemplarzu przekazuje do:</w:t>
            </w:r>
          </w:p>
          <w:p w:rsidR="006E5569" w:rsidRPr="006E5569" w:rsidRDefault="006E5569" w:rsidP="006E5569">
            <w:pPr>
              <w:numPr>
                <w:ilvl w:val="0"/>
                <w:numId w:val="14"/>
              </w:numPr>
              <w:spacing w:line="276" w:lineRule="auto"/>
              <w:ind w:left="426" w:firstLine="0"/>
              <w:contextualSpacing/>
              <w:rPr>
                <w:rFonts w:ascii="Arial" w:eastAsia="Times New Roman" w:hAnsi="Arial" w:cs="Arial"/>
                <w:color w:val="auto"/>
                <w:sz w:val="24"/>
                <w:szCs w:val="24"/>
              </w:rPr>
            </w:pPr>
            <w:r w:rsidRPr="006E5569">
              <w:rPr>
                <w:rFonts w:ascii="Arial" w:eastAsia="Times New Roman" w:hAnsi="Arial" w:cs="Arial"/>
                <w:color w:val="auto"/>
                <w:sz w:val="24"/>
                <w:szCs w:val="24"/>
              </w:rPr>
              <w:t>Wykonawcy,</w:t>
            </w:r>
          </w:p>
          <w:p w:rsidR="006E5569" w:rsidRPr="006E5569" w:rsidRDefault="006E5569" w:rsidP="006E5569">
            <w:pPr>
              <w:numPr>
                <w:ilvl w:val="0"/>
                <w:numId w:val="14"/>
              </w:numPr>
              <w:spacing w:line="276" w:lineRule="auto"/>
              <w:ind w:left="426" w:firstLine="0"/>
              <w:contextualSpacing/>
              <w:rPr>
                <w:rFonts w:ascii="Arial" w:eastAsia="Times New Roman" w:hAnsi="Arial" w:cs="Arial"/>
                <w:color w:val="auto"/>
                <w:sz w:val="24"/>
                <w:szCs w:val="24"/>
              </w:rPr>
            </w:pPr>
            <w:r w:rsidRPr="006E5569">
              <w:rPr>
                <w:rFonts w:ascii="Arial" w:eastAsia="Times New Roman" w:hAnsi="Arial" w:cs="Arial"/>
                <w:color w:val="auto"/>
                <w:sz w:val="24"/>
                <w:szCs w:val="24"/>
              </w:rPr>
              <w:t>Zamawiającego,</w:t>
            </w:r>
          </w:p>
          <w:p w:rsidR="006E5569" w:rsidRPr="006E5569" w:rsidRDefault="006E5569" w:rsidP="006E5569">
            <w:pPr>
              <w:numPr>
                <w:ilvl w:val="0"/>
                <w:numId w:val="14"/>
              </w:numPr>
              <w:spacing w:line="276" w:lineRule="auto"/>
              <w:ind w:left="426" w:firstLine="0"/>
              <w:contextualSpacing/>
              <w:rPr>
                <w:rFonts w:ascii="Arial" w:eastAsia="Times New Roman" w:hAnsi="Arial" w:cs="Arial"/>
                <w:color w:val="auto"/>
                <w:sz w:val="24"/>
                <w:szCs w:val="24"/>
              </w:rPr>
            </w:pPr>
            <w:r w:rsidRPr="006E5569">
              <w:rPr>
                <w:rFonts w:ascii="Arial" w:eastAsia="Times New Roman" w:hAnsi="Arial" w:cs="Arial"/>
                <w:color w:val="auto"/>
                <w:sz w:val="24"/>
                <w:szCs w:val="24"/>
              </w:rPr>
              <w:t>RPW.</w:t>
            </w:r>
          </w:p>
          <w:p w:rsidR="006E5569" w:rsidRPr="006E5569" w:rsidRDefault="006E5569" w:rsidP="006E5569">
            <w:pPr>
              <w:numPr>
                <w:ilvl w:val="0"/>
                <w:numId w:val="16"/>
              </w:numPr>
              <w:spacing w:before="120" w:line="276" w:lineRule="auto"/>
              <w:ind w:left="426"/>
              <w:jc w:val="both"/>
              <w:rPr>
                <w:rFonts w:ascii="Arial" w:eastAsia="Times New Roman" w:hAnsi="Arial" w:cs="Arial"/>
                <w:color w:val="auto"/>
                <w:sz w:val="24"/>
                <w:szCs w:val="24"/>
              </w:rPr>
            </w:pPr>
            <w:r w:rsidRPr="006E5569">
              <w:rPr>
                <w:rFonts w:ascii="Arial" w:eastAsia="Times New Roman" w:hAnsi="Arial" w:cs="Arial"/>
                <w:color w:val="auto"/>
                <w:sz w:val="24"/>
                <w:szCs w:val="24"/>
              </w:rPr>
              <w:t>W sytuacji stwierdzenia w okresie gwarancji, wad w dostarczanym SpW, Wykonawca:</w:t>
            </w:r>
          </w:p>
          <w:p w:rsidR="006E5569" w:rsidRPr="006E5569" w:rsidRDefault="006E5569" w:rsidP="006E5569">
            <w:pPr>
              <w:numPr>
                <w:ilvl w:val="0"/>
                <w:numId w:val="13"/>
              </w:numPr>
              <w:spacing w:line="276" w:lineRule="auto"/>
              <w:ind w:left="709" w:hanging="284"/>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rozpatrzy „Protokół reklamacji” w terminie do 7 dni roboczych licząc od daty jego otrzymania, </w:t>
            </w:r>
          </w:p>
          <w:p w:rsidR="006E5569" w:rsidRPr="006E5569" w:rsidRDefault="006E5569" w:rsidP="006E5569">
            <w:pPr>
              <w:numPr>
                <w:ilvl w:val="0"/>
                <w:numId w:val="13"/>
              </w:numPr>
              <w:spacing w:line="276" w:lineRule="auto"/>
              <w:ind w:left="709" w:hanging="284"/>
              <w:jc w:val="both"/>
              <w:rPr>
                <w:rFonts w:ascii="Arial" w:eastAsia="Times New Roman" w:hAnsi="Arial" w:cs="Arial"/>
                <w:color w:val="auto"/>
                <w:sz w:val="24"/>
                <w:szCs w:val="24"/>
              </w:rPr>
            </w:pPr>
            <w:r w:rsidRPr="006E5569">
              <w:rPr>
                <w:rFonts w:ascii="Arial" w:eastAsia="Times New Roman" w:hAnsi="Arial" w:cs="Arial"/>
                <w:color w:val="auto"/>
                <w:sz w:val="24"/>
                <w:szCs w:val="24"/>
              </w:rPr>
              <w:t>naprawi wadliwe wyroby w terminie do 30 dni roboczych, licząc od daty rozpatrzenia „Protokołu reklamacyjnego", tj.:</w:t>
            </w:r>
          </w:p>
          <w:p w:rsidR="006E5569" w:rsidRPr="006E5569" w:rsidRDefault="006E5569" w:rsidP="006E5569">
            <w:pPr>
              <w:numPr>
                <w:ilvl w:val="0"/>
                <w:numId w:val="15"/>
              </w:numPr>
              <w:spacing w:line="276" w:lineRule="auto"/>
              <w:ind w:left="709" w:hanging="142"/>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usunie wady w dostarczonych SpW w miejscu wskazanym przez Zamawiającego/Użytkownika/Odbiorcę na terenie RP, lub na własny koszt </w:t>
            </w:r>
            <w:r w:rsidRPr="006E5569">
              <w:rPr>
                <w:rFonts w:ascii="Arial" w:eastAsia="Times New Roman" w:hAnsi="Arial" w:cs="Arial"/>
                <w:color w:val="auto"/>
                <w:sz w:val="24"/>
                <w:szCs w:val="24"/>
              </w:rPr>
              <w:lastRenderedPageBreak/>
              <w:t>dostarczy je do swojej siedziby, w celu ich usprawnienia. Wykonawca ponosi wszystkie koszty związane z usunięciem niesprawności;</w:t>
            </w:r>
          </w:p>
          <w:p w:rsidR="006E5569" w:rsidRPr="006E5569" w:rsidRDefault="006E5569" w:rsidP="006E5569">
            <w:pPr>
              <w:numPr>
                <w:ilvl w:val="0"/>
                <w:numId w:val="15"/>
              </w:numPr>
              <w:spacing w:line="276" w:lineRule="auto"/>
              <w:ind w:left="709" w:hanging="142"/>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SpW wolne od wad oraz SpW z zastosowanym zamiennikiem technologicznym, w przypadku o którym mowa w kolejnej lit. c), dostarczy na własny koszt do miejsca, w którym wady zostały ujawnione tj. na terenie RP, </w:t>
            </w:r>
            <w:r w:rsidRPr="006E5569">
              <w:rPr>
                <w:rFonts w:ascii="Arial" w:eastAsia="Times New Roman" w:hAnsi="Arial" w:cs="Arial"/>
                <w:color w:val="auto"/>
                <w:sz w:val="24"/>
                <w:szCs w:val="24"/>
              </w:rPr>
              <w:br/>
              <w:t>w terminie określonym w pkt. 5 lit. b);</w:t>
            </w:r>
          </w:p>
          <w:p w:rsidR="006E5569" w:rsidRPr="006E5569" w:rsidRDefault="006E5569" w:rsidP="006E5569">
            <w:pPr>
              <w:numPr>
                <w:ilvl w:val="0"/>
                <w:numId w:val="13"/>
              </w:numPr>
              <w:spacing w:line="276" w:lineRule="auto"/>
              <w:ind w:left="709" w:hanging="284"/>
              <w:jc w:val="both"/>
              <w:rPr>
                <w:rFonts w:ascii="Arial" w:eastAsia="Times New Roman" w:hAnsi="Arial" w:cs="Arial"/>
                <w:color w:val="auto"/>
                <w:sz w:val="24"/>
                <w:szCs w:val="24"/>
              </w:rPr>
            </w:pPr>
            <w:r w:rsidRPr="006E5569">
              <w:rPr>
                <w:rFonts w:ascii="Arial" w:eastAsia="Times New Roman" w:hAnsi="Arial" w:cs="Arial"/>
                <w:color w:val="auto"/>
                <w:sz w:val="24"/>
                <w:szCs w:val="24"/>
              </w:rPr>
              <w:t>w celu umożliwienia ciągłej eksploatacji SpW, dopuszcza się na czas wykonania naprawy, zastosowanie zamienników technologicznych. Zastosowanie zamienników technologicznych zawiesza bieg terminu, o którym mowa w lit. b) na naprawę wadliwych wyrobów, począwszy od daty przekazania wyrobu z zastosowanym zamiennikiem technologicznym Odbiorcy/Użytkownikowi. W takim przypadku zapisy pkt. 5 lit. b) nie mają zastosowania,</w:t>
            </w:r>
          </w:p>
          <w:p w:rsidR="006E5569" w:rsidRPr="006E5569" w:rsidRDefault="006E5569" w:rsidP="006E5569">
            <w:pPr>
              <w:numPr>
                <w:ilvl w:val="0"/>
                <w:numId w:val="13"/>
              </w:numPr>
              <w:spacing w:line="276" w:lineRule="auto"/>
              <w:ind w:left="709" w:hanging="284"/>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w przypadku zastosowania zamienników technologicznych, o których mowa </w:t>
            </w:r>
            <w:r w:rsidRPr="006E5569">
              <w:rPr>
                <w:rFonts w:ascii="Arial" w:eastAsia="Times New Roman" w:hAnsi="Arial" w:cs="Arial"/>
                <w:color w:val="auto"/>
                <w:sz w:val="24"/>
                <w:szCs w:val="24"/>
              </w:rPr>
              <w:br/>
              <w:t>w lit. c) Wykonawca zobowiązany jest do naprawy wadliwych wyrobów bez zbędnej zwłoki jednak nie później niż w terminie 6 miesięcy od daty przekazania wyrobu z zastosowanym zamiennikiem technologicznym,</w:t>
            </w:r>
          </w:p>
          <w:p w:rsidR="006E5569" w:rsidRPr="006E5569" w:rsidRDefault="006E5569" w:rsidP="006E5569">
            <w:pPr>
              <w:numPr>
                <w:ilvl w:val="0"/>
                <w:numId w:val="13"/>
              </w:numPr>
              <w:spacing w:line="276" w:lineRule="auto"/>
              <w:ind w:left="709" w:hanging="284"/>
              <w:jc w:val="both"/>
              <w:rPr>
                <w:rFonts w:ascii="Arial" w:eastAsia="Times New Roman" w:hAnsi="Arial" w:cs="Arial"/>
                <w:color w:val="auto"/>
                <w:sz w:val="24"/>
                <w:szCs w:val="24"/>
              </w:rPr>
            </w:pPr>
            <w:r w:rsidRPr="006E5569">
              <w:rPr>
                <w:rFonts w:ascii="Arial" w:eastAsia="Times New Roman" w:hAnsi="Arial" w:cs="Arial"/>
                <w:color w:val="auto"/>
                <w:sz w:val="24"/>
                <w:szCs w:val="24"/>
              </w:rPr>
              <w:t>przedłuży termin gwarancji o czas, w którym wskutek wad wyrobu, Odbiorca/Użytkownik nie mógł z niego korzystać;</w:t>
            </w:r>
          </w:p>
          <w:p w:rsidR="006E5569" w:rsidRPr="006E5569" w:rsidRDefault="006E5569" w:rsidP="006E5569">
            <w:pPr>
              <w:numPr>
                <w:ilvl w:val="0"/>
                <w:numId w:val="13"/>
              </w:numPr>
              <w:spacing w:line="276" w:lineRule="auto"/>
              <w:ind w:left="709" w:hanging="284"/>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wymieni wadliwe urządzenie na nowe wolne od wad w terminie do 90 dni, jeżeli, naprawa tego samego zespołu/podzespołu lub </w:t>
            </w:r>
            <w:r w:rsidRPr="006E5569">
              <w:rPr>
                <w:rFonts w:ascii="Arial" w:eastAsia="Times New Roman" w:hAnsi="Arial" w:cs="Arial"/>
                <w:color w:val="auto"/>
                <w:sz w:val="24"/>
                <w:szCs w:val="24"/>
              </w:rPr>
              <w:br/>
              <w:t>w uzasadnionych przypadkach części okazała się trzykrotnie nieskuteczna, licząc od dnia rozpatrzenia ostatniego Protokołu Reklamacji,</w:t>
            </w:r>
          </w:p>
          <w:p w:rsidR="006E5569" w:rsidRPr="006E5569" w:rsidRDefault="006E5569" w:rsidP="006E5569">
            <w:pPr>
              <w:numPr>
                <w:ilvl w:val="0"/>
                <w:numId w:val="13"/>
              </w:numPr>
              <w:spacing w:line="276" w:lineRule="auto"/>
              <w:ind w:left="709" w:hanging="284"/>
              <w:jc w:val="both"/>
              <w:rPr>
                <w:rFonts w:ascii="Arial" w:eastAsia="Times New Roman" w:hAnsi="Arial" w:cs="Arial"/>
                <w:color w:val="auto"/>
                <w:sz w:val="24"/>
                <w:szCs w:val="24"/>
              </w:rPr>
            </w:pPr>
            <w:r w:rsidRPr="006E5569">
              <w:rPr>
                <w:rFonts w:ascii="Arial" w:eastAsia="Times New Roman" w:hAnsi="Arial" w:cs="Arial"/>
                <w:color w:val="auto"/>
                <w:sz w:val="24"/>
                <w:szCs w:val="24"/>
              </w:rPr>
              <w:t>dokona stosownych zapisów w karcie gwarancyjnej, dotyczących zakresu wykonanych napraw oraz zmiany okresu udzielonej gwarancji;</w:t>
            </w:r>
          </w:p>
          <w:p w:rsidR="006E5569" w:rsidRPr="006E5569" w:rsidRDefault="006E5569" w:rsidP="006E5569">
            <w:pPr>
              <w:numPr>
                <w:ilvl w:val="0"/>
                <w:numId w:val="13"/>
              </w:numPr>
              <w:spacing w:line="276" w:lineRule="auto"/>
              <w:ind w:left="709" w:hanging="284"/>
              <w:jc w:val="both"/>
              <w:rPr>
                <w:rFonts w:ascii="Arial" w:eastAsia="Times New Roman" w:hAnsi="Arial" w:cs="Arial"/>
                <w:color w:val="auto"/>
                <w:sz w:val="24"/>
                <w:szCs w:val="24"/>
              </w:rPr>
            </w:pPr>
            <w:r w:rsidRPr="006E5569">
              <w:rPr>
                <w:rFonts w:ascii="Arial" w:eastAsia="Times New Roman" w:hAnsi="Arial" w:cs="Arial"/>
                <w:color w:val="auto"/>
                <w:sz w:val="24"/>
                <w:szCs w:val="24"/>
              </w:rPr>
              <w:t>ponosi odpowiedzialność z tytułu przypadkowej utraty lub uszkodzenia wyrobu w czasie od przyjęcia go do naprawy/wymiany i do czasu przekazania sprawnego wyrobu Odbiorcy/Użytkownikowi w miejscu ujawnienia wady,</w:t>
            </w:r>
          </w:p>
          <w:p w:rsidR="006E5569" w:rsidRPr="006E5569" w:rsidRDefault="006E5569" w:rsidP="006E5569">
            <w:pPr>
              <w:numPr>
                <w:ilvl w:val="0"/>
                <w:numId w:val="16"/>
              </w:numPr>
              <w:spacing w:before="120" w:line="276" w:lineRule="auto"/>
              <w:ind w:left="426"/>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Wykonawca zobowiązany jest na własny koszt do niezwłocznego naprawienia </w:t>
            </w:r>
            <w:r w:rsidRPr="006E5569">
              <w:rPr>
                <w:rFonts w:ascii="Arial" w:eastAsia="Times New Roman" w:hAnsi="Arial" w:cs="Arial"/>
                <w:color w:val="auto"/>
                <w:sz w:val="24"/>
                <w:szCs w:val="24"/>
              </w:rPr>
              <w:br/>
              <w:t xml:space="preserve">w pełnym zakresie szkód materialnych lub zwrotu uzasadnionych wydatków, które powstały wskutek istnienia ukrytych wad fizycznych w dostarczonych wyrobach. Odpowiedzialność z tego tytułu biegnie od dnia przekazania wyrobów Odbiorcy/Użytkownikowi na warunkach określonych w Kodeksie cywilnym.  </w:t>
            </w:r>
          </w:p>
          <w:p w:rsidR="006E5569" w:rsidRPr="006E5569" w:rsidRDefault="006E5569" w:rsidP="006E5569">
            <w:pPr>
              <w:numPr>
                <w:ilvl w:val="0"/>
                <w:numId w:val="16"/>
              </w:numPr>
              <w:spacing w:before="120" w:line="276" w:lineRule="auto"/>
              <w:ind w:left="426"/>
              <w:jc w:val="both"/>
              <w:rPr>
                <w:rFonts w:ascii="Arial" w:eastAsia="Times New Roman" w:hAnsi="Arial" w:cs="Arial"/>
                <w:color w:val="auto"/>
                <w:sz w:val="24"/>
                <w:szCs w:val="24"/>
              </w:rPr>
            </w:pPr>
            <w:r w:rsidRPr="006E5569">
              <w:rPr>
                <w:rFonts w:ascii="Arial" w:eastAsia="Times New Roman" w:hAnsi="Arial" w:cs="Arial"/>
                <w:color w:val="auto"/>
                <w:sz w:val="24"/>
                <w:szCs w:val="24"/>
              </w:rPr>
              <w:t>Proces przyjęcia nowego egzemplarza musi być zgodny z wszystkimi procedurami opisanymi w umowie.</w:t>
            </w:r>
          </w:p>
          <w:p w:rsidR="006E5569" w:rsidRPr="006E5569" w:rsidRDefault="006E5569" w:rsidP="006E5569">
            <w:pPr>
              <w:numPr>
                <w:ilvl w:val="0"/>
                <w:numId w:val="16"/>
              </w:numPr>
              <w:spacing w:before="120" w:line="276" w:lineRule="auto"/>
              <w:ind w:left="426"/>
              <w:jc w:val="both"/>
              <w:rPr>
                <w:rFonts w:ascii="Arial" w:eastAsia="Times New Roman" w:hAnsi="Arial" w:cs="Arial"/>
                <w:color w:val="auto"/>
                <w:sz w:val="24"/>
                <w:szCs w:val="24"/>
              </w:rPr>
            </w:pPr>
            <w:r w:rsidRPr="006E5569">
              <w:rPr>
                <w:rFonts w:ascii="Arial" w:eastAsia="Times New Roman" w:hAnsi="Arial" w:cs="Arial"/>
                <w:color w:val="auto"/>
                <w:sz w:val="24"/>
                <w:szCs w:val="24"/>
              </w:rPr>
              <w:t>Wykonawca powiadomi Zamawiającego o nieprawidłowościach w eksploatacji dostarczonych wyrobów oraz utrudnieniach przy ich usprawnieniu, jeśli takie wystąpią ze strony Odbiorcy/Użytkownika.</w:t>
            </w:r>
          </w:p>
          <w:p w:rsidR="006E5569" w:rsidRPr="006E5569" w:rsidRDefault="006E5569" w:rsidP="006E5569">
            <w:pPr>
              <w:numPr>
                <w:ilvl w:val="0"/>
                <w:numId w:val="16"/>
              </w:numPr>
              <w:spacing w:before="120" w:line="276" w:lineRule="auto"/>
              <w:ind w:left="426"/>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Wykonawca zapewni bezpłatny serwis w okresie gwarancyjnym bez limitu kilometrów lub motogodzin. Bezpłatne serwisowanie, o którym mowa powyżej, obejmuje koszty wszystkich zużytych materiałów, części oraz koszty robocizny poniesione w czasie realizacji planowanych przeglądów technicznych a także napraw, które nie wynikły z winy użytkownika, tj. eksploatacji pojazdów niezgodnie z zasadami określonymi w instrukcji obsługiwania lub użytkowania. </w:t>
            </w:r>
          </w:p>
          <w:p w:rsidR="006E5569" w:rsidRPr="006E5569" w:rsidRDefault="006E5569" w:rsidP="006E5569">
            <w:pPr>
              <w:numPr>
                <w:ilvl w:val="0"/>
                <w:numId w:val="16"/>
              </w:numPr>
              <w:spacing w:before="120" w:line="276" w:lineRule="auto"/>
              <w:ind w:left="426"/>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Wykonawca musi zapewnić naprawę gwarancyjną maszyn w miejscu uzgodnionym z użytkownikiem w ASO na terenie krajów UE w terminie do 14 dni od przyjęcia </w:t>
            </w:r>
            <w:r w:rsidRPr="006E5569">
              <w:rPr>
                <w:rFonts w:ascii="Arial" w:eastAsia="Times New Roman" w:hAnsi="Arial" w:cs="Arial"/>
                <w:color w:val="auto"/>
                <w:sz w:val="24"/>
                <w:szCs w:val="24"/>
              </w:rPr>
              <w:lastRenderedPageBreak/>
              <w:t>zgłoszenia pod warunkiem, że czas rozpatrzenia reklamacji przez wykonawcę nie przekroczy 7 dni. Poza terenem krajów UE naprawa będzie realizowana w terminie do 21 dni od przyjęcia  zgłoszenia, pod warunkiem, że czas rozpatrzenia reklamacji przez wykonawcę nie przekroczy 7 dni. Wykonawca może odmówić realizacji naprawy gwarancyjnej na terenie państwa, do którego Ministerstwo Spraw Zagranicznych uznaje wyjazdy za niebezpieczne. W takim przypadku naprawa gwarancyjna może być realizowana przez wskazany serwis, na terenie kraju, w którym pojazd jest użytkowany lub poprzez wyszkolonego i uprawnionego przez producenta wytypowanego przedstawiciela (przedstawicieli) resortu obrony narodowej. Koszty związane z jego (ich) przygotowaniem oraz wyposażenia (narzędzia, części zamienne  i materiały eksploatacyjne) pokrywa wykonawca.</w:t>
            </w:r>
          </w:p>
          <w:p w:rsidR="006E5569" w:rsidRPr="006E5569" w:rsidRDefault="006E5569" w:rsidP="006E5569">
            <w:pPr>
              <w:numPr>
                <w:ilvl w:val="0"/>
                <w:numId w:val="16"/>
              </w:numPr>
              <w:spacing w:before="120" w:line="276" w:lineRule="auto"/>
              <w:ind w:left="426"/>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Wykonawca zapewni odpłatny serwis pogwarancyjny w każdym miejscu użytkowania sprzętu na terytorium Rzeczypospolitej Polskiej przez okres </w:t>
            </w:r>
            <w:r w:rsidRPr="006E5569">
              <w:rPr>
                <w:rFonts w:ascii="Arial" w:eastAsia="Times New Roman" w:hAnsi="Arial" w:cs="Arial"/>
                <w:color w:val="auto"/>
                <w:sz w:val="24"/>
                <w:szCs w:val="24"/>
              </w:rPr>
              <w:br/>
              <w:t xml:space="preserve">co najmniej 10 lat, licząc od daty upływu terminu gwarancji, w tym dostawy elementów wchodzących w skład wyrobu w przypadku konieczności ich wymiany lub uzupełnienia — na podstawie odrębnej umowy zawartej zgodnie </w:t>
            </w:r>
            <w:r w:rsidRPr="006E5569">
              <w:rPr>
                <w:rFonts w:ascii="Arial" w:eastAsia="Times New Roman" w:hAnsi="Arial" w:cs="Arial"/>
                <w:color w:val="auto"/>
                <w:sz w:val="24"/>
                <w:szCs w:val="24"/>
              </w:rPr>
              <w:br/>
              <w:t>z obowiązującymi przepisami.</w:t>
            </w:r>
          </w:p>
          <w:p w:rsidR="006E5569" w:rsidRPr="006E5569" w:rsidRDefault="006E5569" w:rsidP="006E5569">
            <w:pPr>
              <w:numPr>
                <w:ilvl w:val="0"/>
                <w:numId w:val="16"/>
              </w:numPr>
              <w:spacing w:before="120" w:line="276" w:lineRule="auto"/>
              <w:ind w:left="426"/>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Wykonawca zapewni dostęp do części zamiennych przez okres co najmniej </w:t>
            </w:r>
            <w:r w:rsidRPr="006E5569">
              <w:rPr>
                <w:rFonts w:ascii="Arial" w:eastAsia="Times New Roman" w:hAnsi="Arial" w:cs="Arial"/>
                <w:color w:val="auto"/>
                <w:sz w:val="24"/>
                <w:szCs w:val="24"/>
              </w:rPr>
              <w:br/>
              <w:t>15 lat, licząc od daty upływu terminu gwarancji.</w:t>
            </w:r>
            <w:r w:rsidRPr="006E5569">
              <w:rPr>
                <w:rFonts w:ascii="Arial" w:hAnsi="Arial" w:cs="Arial"/>
                <w:bCs/>
                <w:color w:val="auto"/>
                <w:sz w:val="24"/>
                <w:szCs w:val="24"/>
              </w:rPr>
              <w:t xml:space="preserve">                                                                    </w:t>
            </w:r>
          </w:p>
          <w:p w:rsidR="006E5569" w:rsidRPr="006E5569" w:rsidRDefault="006E5569" w:rsidP="006E5569">
            <w:pPr>
              <w:numPr>
                <w:ilvl w:val="0"/>
                <w:numId w:val="12"/>
              </w:numPr>
              <w:spacing w:before="120" w:after="120" w:line="276" w:lineRule="auto"/>
              <w:jc w:val="both"/>
              <w:rPr>
                <w:rFonts w:ascii="Arial" w:eastAsia="Times New Roman" w:hAnsi="Arial" w:cs="Arial"/>
                <w:color w:val="auto"/>
                <w:sz w:val="24"/>
                <w:szCs w:val="24"/>
              </w:rPr>
            </w:pPr>
            <w:r w:rsidRPr="006E5569">
              <w:rPr>
                <w:rFonts w:ascii="Arial" w:eastAsia="Times New Roman" w:hAnsi="Arial" w:cs="Arial"/>
                <w:b/>
                <w:color w:val="auto"/>
                <w:sz w:val="24"/>
                <w:szCs w:val="24"/>
              </w:rPr>
              <w:t>Wielkość (liczba) i miejsce dostawy.</w:t>
            </w:r>
          </w:p>
          <w:p w:rsidR="006E5569" w:rsidRPr="006E5569" w:rsidRDefault="006E5569" w:rsidP="006E5569">
            <w:pPr>
              <w:numPr>
                <w:ilvl w:val="1"/>
                <w:numId w:val="12"/>
              </w:numPr>
              <w:spacing w:before="120" w:after="120" w:line="276" w:lineRule="auto"/>
              <w:jc w:val="both"/>
              <w:rPr>
                <w:rFonts w:ascii="Arial" w:eastAsia="Times New Roman" w:hAnsi="Arial" w:cs="Arial"/>
                <w:color w:val="auto"/>
                <w:sz w:val="24"/>
                <w:szCs w:val="24"/>
              </w:rPr>
            </w:pPr>
            <w:r w:rsidRPr="006E5569">
              <w:rPr>
                <w:rFonts w:ascii="Arial" w:eastAsia="Times New Roman" w:hAnsi="Arial" w:cs="Arial"/>
                <w:b/>
                <w:color w:val="auto"/>
                <w:sz w:val="24"/>
                <w:szCs w:val="24"/>
              </w:rPr>
              <w:t>Miejsce dostawy</w:t>
            </w:r>
            <w:r w:rsidRPr="006E5569">
              <w:rPr>
                <w:rFonts w:ascii="Arial" w:eastAsia="Times New Roman" w:hAnsi="Arial" w:cs="Arial"/>
                <w:color w:val="auto"/>
                <w:sz w:val="24"/>
                <w:szCs w:val="24"/>
              </w:rPr>
              <w:t xml:space="preserve">: </w:t>
            </w:r>
          </w:p>
          <w:p w:rsidR="006E5569" w:rsidRPr="006E5569" w:rsidRDefault="006E5569" w:rsidP="006E5569">
            <w:pPr>
              <w:ind w:left="426"/>
              <w:rPr>
                <w:rFonts w:ascii="Arial" w:eastAsia="Times New Roman" w:hAnsi="Arial" w:cs="Arial"/>
                <w:color w:val="auto"/>
                <w:sz w:val="24"/>
                <w:szCs w:val="24"/>
              </w:rPr>
            </w:pPr>
            <w:r w:rsidRPr="006E5569">
              <w:rPr>
                <w:rFonts w:ascii="Arial" w:eastAsia="Times New Roman" w:hAnsi="Arial" w:cs="Arial"/>
                <w:color w:val="auto"/>
                <w:sz w:val="24"/>
                <w:szCs w:val="24"/>
              </w:rPr>
              <w:t>SM Komorowo Skład Komorowo, ul. Kościelna b/n, 07-310 Ostrów Mazowiecka.</w:t>
            </w:r>
          </w:p>
          <w:p w:rsidR="006E5569" w:rsidRPr="006E5569" w:rsidRDefault="006E5569" w:rsidP="006E5569">
            <w:pPr>
              <w:ind w:left="426"/>
              <w:rPr>
                <w:rFonts w:ascii="Arial" w:eastAsia="Times New Roman" w:hAnsi="Arial" w:cs="Arial"/>
                <w:color w:val="auto"/>
                <w:sz w:val="10"/>
                <w:szCs w:val="10"/>
              </w:rPr>
            </w:pPr>
          </w:p>
          <w:p w:rsidR="006E5569" w:rsidRPr="006E5569" w:rsidRDefault="006E5569" w:rsidP="006E5569">
            <w:pPr>
              <w:numPr>
                <w:ilvl w:val="0"/>
                <w:numId w:val="12"/>
              </w:numPr>
              <w:spacing w:after="120" w:line="276" w:lineRule="auto"/>
              <w:jc w:val="both"/>
              <w:rPr>
                <w:rFonts w:ascii="Arial" w:eastAsia="Times New Roman" w:hAnsi="Arial" w:cs="Arial"/>
                <w:b/>
                <w:color w:val="auto"/>
                <w:sz w:val="24"/>
                <w:szCs w:val="24"/>
              </w:rPr>
            </w:pPr>
            <w:r w:rsidRPr="006E5569">
              <w:rPr>
                <w:rFonts w:ascii="Arial" w:eastAsia="Times New Roman" w:hAnsi="Arial" w:cs="Arial"/>
                <w:b/>
                <w:color w:val="auto"/>
                <w:sz w:val="24"/>
                <w:szCs w:val="24"/>
              </w:rPr>
              <w:t>Wymagania dotyczące szkolenia.</w:t>
            </w:r>
          </w:p>
          <w:p w:rsidR="006E5569" w:rsidRPr="006E5569" w:rsidRDefault="006E5569" w:rsidP="006E5569">
            <w:pPr>
              <w:spacing w:before="60" w:after="60" w:line="276" w:lineRule="auto"/>
              <w:ind w:left="851"/>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WYKONAWCA w ramach umowy przeprowadzi na terenie Polski dwudniowe szkolenie teoretyczne i praktyczne (poziom operator) oraz instruktorów </w:t>
            </w:r>
            <w:r w:rsidRPr="006E5569">
              <w:rPr>
                <w:rFonts w:ascii="Arial" w:eastAsia="Times New Roman" w:hAnsi="Arial" w:cs="Arial"/>
                <w:color w:val="auto"/>
                <w:sz w:val="24"/>
                <w:szCs w:val="24"/>
              </w:rPr>
              <w:br/>
              <w:t>i personelu logistycznego:</w:t>
            </w:r>
          </w:p>
          <w:p w:rsidR="006E5569" w:rsidRPr="006E5569" w:rsidRDefault="006E5569" w:rsidP="006E5569">
            <w:pPr>
              <w:spacing w:before="60" w:after="60" w:line="276" w:lineRule="auto"/>
              <w:ind w:left="851"/>
              <w:jc w:val="both"/>
              <w:rPr>
                <w:rFonts w:ascii="Arial" w:eastAsia="Times New Roman" w:hAnsi="Arial" w:cs="Arial"/>
                <w:color w:val="auto"/>
                <w:sz w:val="24"/>
                <w:szCs w:val="24"/>
              </w:rPr>
            </w:pPr>
            <w:r w:rsidRPr="006E5569">
              <w:rPr>
                <w:rFonts w:ascii="Arial" w:eastAsia="Times New Roman" w:hAnsi="Arial" w:cs="Arial"/>
                <w:color w:val="auto"/>
                <w:sz w:val="24"/>
                <w:szCs w:val="24"/>
              </w:rPr>
              <w:t>- dla 2 operatorów na każdy dostarczany kpl. równiarki w każdym roku dostawy;</w:t>
            </w:r>
          </w:p>
          <w:p w:rsidR="006E5569" w:rsidRPr="006E5569" w:rsidRDefault="006E5569" w:rsidP="006E5569">
            <w:pPr>
              <w:spacing w:before="60" w:after="60" w:line="276" w:lineRule="auto"/>
              <w:ind w:left="851"/>
              <w:jc w:val="both"/>
              <w:rPr>
                <w:rFonts w:ascii="Arial" w:eastAsia="Times New Roman" w:hAnsi="Arial" w:cs="Arial"/>
                <w:color w:val="auto"/>
                <w:sz w:val="24"/>
                <w:szCs w:val="24"/>
              </w:rPr>
            </w:pPr>
            <w:r w:rsidRPr="006E5569">
              <w:rPr>
                <w:rFonts w:ascii="Arial" w:eastAsia="Times New Roman" w:hAnsi="Arial" w:cs="Arial"/>
                <w:color w:val="auto"/>
                <w:sz w:val="24"/>
                <w:szCs w:val="24"/>
              </w:rPr>
              <w:t>- dla 2 instruktorów w każdym roku dostawy;</w:t>
            </w:r>
          </w:p>
          <w:p w:rsidR="006E5569" w:rsidRPr="006E5569" w:rsidRDefault="006E5569" w:rsidP="006E5569">
            <w:pPr>
              <w:spacing w:before="60" w:after="60" w:line="276" w:lineRule="auto"/>
              <w:ind w:left="851"/>
              <w:jc w:val="both"/>
              <w:rPr>
                <w:rFonts w:ascii="Arial" w:eastAsia="Times New Roman" w:hAnsi="Arial" w:cs="Arial"/>
                <w:color w:val="auto"/>
                <w:sz w:val="24"/>
                <w:szCs w:val="24"/>
              </w:rPr>
            </w:pPr>
            <w:r w:rsidRPr="006E5569">
              <w:rPr>
                <w:rFonts w:ascii="Arial" w:eastAsia="Times New Roman" w:hAnsi="Arial" w:cs="Arial"/>
                <w:color w:val="auto"/>
                <w:sz w:val="24"/>
                <w:szCs w:val="24"/>
              </w:rPr>
              <w:t>- dla 2 personelu logistytki w każdym roku dostawy.</w:t>
            </w:r>
          </w:p>
          <w:p w:rsidR="006E5569" w:rsidRPr="006E5569" w:rsidRDefault="006E5569" w:rsidP="006E5569">
            <w:pPr>
              <w:spacing w:before="60" w:after="60" w:line="276" w:lineRule="auto"/>
              <w:ind w:left="851"/>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Szkolenie musi być przeprowadzone przed każdą dostawą wyrobów </w:t>
            </w:r>
            <w:r w:rsidRPr="006E5569">
              <w:rPr>
                <w:rFonts w:ascii="Arial" w:eastAsia="Times New Roman" w:hAnsi="Arial" w:cs="Arial"/>
                <w:color w:val="auto"/>
                <w:sz w:val="24"/>
                <w:szCs w:val="24"/>
              </w:rPr>
              <w:br/>
              <w:t xml:space="preserve">i udokumentowane protokołem, którego wzór jest określony w załączniku nr 1 do niniejszych WET. </w:t>
            </w:r>
          </w:p>
          <w:p w:rsidR="006E5569" w:rsidRPr="006E5569" w:rsidRDefault="006E5569" w:rsidP="006E5569">
            <w:pPr>
              <w:spacing w:before="60" w:after="60" w:line="276" w:lineRule="auto"/>
              <w:ind w:left="851"/>
              <w:rPr>
                <w:rFonts w:ascii="Arial" w:eastAsia="Times New Roman" w:hAnsi="Arial" w:cs="Arial"/>
                <w:color w:val="auto"/>
                <w:sz w:val="24"/>
                <w:szCs w:val="24"/>
              </w:rPr>
            </w:pPr>
            <w:r w:rsidRPr="006E5569">
              <w:rPr>
                <w:rFonts w:ascii="Arial" w:eastAsia="Times New Roman" w:hAnsi="Arial" w:cs="Arial"/>
                <w:color w:val="auto"/>
                <w:sz w:val="24"/>
                <w:szCs w:val="24"/>
              </w:rPr>
              <w:t xml:space="preserve">WYKONAWCA </w:t>
            </w:r>
            <w:r w:rsidRPr="006E5569">
              <w:rPr>
                <w:rFonts w:ascii="Arial" w:eastAsia="Times New Roman" w:hAnsi="Arial" w:cs="Arial"/>
                <w:color w:val="auto"/>
                <w:spacing w:val="-2"/>
                <w:sz w:val="24"/>
                <w:szCs w:val="24"/>
              </w:rPr>
              <w:t xml:space="preserve">nie później niż na 15 dni przed terminem dostawy w danym roku kalendarzowym </w:t>
            </w:r>
            <w:r w:rsidRPr="006E5569">
              <w:rPr>
                <w:rFonts w:ascii="Arial" w:eastAsia="Times New Roman" w:hAnsi="Arial" w:cs="Arial"/>
                <w:color w:val="auto"/>
                <w:sz w:val="24"/>
                <w:szCs w:val="24"/>
              </w:rPr>
              <w:t xml:space="preserve"> uzgodni z IE:</w:t>
            </w:r>
          </w:p>
          <w:p w:rsidR="006E5569" w:rsidRPr="006E5569" w:rsidRDefault="006E5569" w:rsidP="006E5569">
            <w:pPr>
              <w:spacing w:line="276" w:lineRule="auto"/>
              <w:ind w:left="851"/>
              <w:jc w:val="both"/>
              <w:rPr>
                <w:rFonts w:ascii="Arial" w:eastAsia="Times New Roman" w:hAnsi="Arial" w:cs="Arial"/>
                <w:color w:val="auto"/>
                <w:sz w:val="24"/>
                <w:szCs w:val="24"/>
              </w:rPr>
            </w:pPr>
            <w:r w:rsidRPr="006E5569">
              <w:rPr>
                <w:rFonts w:ascii="Arial" w:eastAsia="Times New Roman" w:hAnsi="Arial" w:cs="Arial"/>
                <w:color w:val="auto"/>
                <w:sz w:val="24"/>
                <w:szCs w:val="24"/>
              </w:rPr>
              <w:t>a) termin, ilość szkolonych i miejsce przeprowadzenia szkolenia;</w:t>
            </w:r>
          </w:p>
          <w:p w:rsidR="006E5569" w:rsidRPr="006E5569" w:rsidRDefault="006E5569" w:rsidP="006E5569">
            <w:pPr>
              <w:spacing w:line="276" w:lineRule="auto"/>
              <w:ind w:left="851"/>
              <w:jc w:val="both"/>
              <w:rPr>
                <w:rFonts w:ascii="Arial" w:eastAsia="Times New Roman" w:hAnsi="Arial" w:cs="Arial"/>
                <w:color w:val="auto"/>
                <w:sz w:val="24"/>
                <w:szCs w:val="24"/>
              </w:rPr>
            </w:pPr>
            <w:r w:rsidRPr="006E5569">
              <w:rPr>
                <w:rFonts w:ascii="Arial" w:eastAsia="Times New Roman" w:hAnsi="Arial" w:cs="Arial"/>
                <w:color w:val="auto"/>
                <w:sz w:val="24"/>
                <w:szCs w:val="24"/>
              </w:rPr>
              <w:t>b) program szkolenia, który powinien obejmować szczegółowe zagadnienia szkoleniowe oraz ilość godzin przeznaczonych na każde zagadnienie. Program powinien zawierać m.in. zagadnienia związane z budową, eksploatacją, obsługą i przechowywaniem wyrobu;</w:t>
            </w:r>
          </w:p>
          <w:p w:rsidR="006E5569" w:rsidRPr="006E5569" w:rsidRDefault="006E5569" w:rsidP="006E5569">
            <w:pPr>
              <w:spacing w:line="276" w:lineRule="auto"/>
              <w:ind w:left="851"/>
              <w:jc w:val="both"/>
              <w:rPr>
                <w:rFonts w:ascii="Arial" w:eastAsia="Times New Roman" w:hAnsi="Arial" w:cs="Arial"/>
                <w:color w:val="auto"/>
                <w:sz w:val="24"/>
                <w:szCs w:val="24"/>
              </w:rPr>
            </w:pPr>
            <w:r w:rsidRPr="006E5569">
              <w:rPr>
                <w:rFonts w:ascii="Arial" w:eastAsia="Times New Roman" w:hAnsi="Arial" w:cs="Arial"/>
                <w:color w:val="auto"/>
                <w:sz w:val="24"/>
                <w:szCs w:val="24"/>
              </w:rPr>
              <w:t>c) ilość i ukompletowanie wyrobów niezbędnych do przeprowadzenia szkolenia.</w:t>
            </w:r>
          </w:p>
          <w:p w:rsidR="006E5569" w:rsidRPr="006E5569" w:rsidRDefault="006E5569" w:rsidP="006E5569">
            <w:pPr>
              <w:spacing w:line="276" w:lineRule="auto"/>
              <w:ind w:left="851"/>
              <w:jc w:val="both"/>
              <w:rPr>
                <w:rFonts w:ascii="Arial" w:eastAsia="Times New Roman" w:hAnsi="Arial" w:cs="Arial"/>
                <w:b/>
                <w:color w:val="auto"/>
                <w:sz w:val="24"/>
                <w:szCs w:val="24"/>
              </w:rPr>
            </w:pPr>
            <w:r w:rsidRPr="006E5569">
              <w:rPr>
                <w:rFonts w:ascii="Arial" w:eastAsia="Times New Roman" w:hAnsi="Arial" w:cs="Arial"/>
                <w:color w:val="auto"/>
                <w:sz w:val="24"/>
                <w:szCs w:val="24"/>
              </w:rPr>
              <w:t xml:space="preserve">WYKONAWCA nie ponosi kosztów związanych z przejazdem, wyżywieniem </w:t>
            </w:r>
            <w:r w:rsidRPr="006E5569">
              <w:rPr>
                <w:rFonts w:ascii="Arial" w:eastAsia="Times New Roman" w:hAnsi="Arial" w:cs="Arial"/>
                <w:color w:val="auto"/>
                <w:sz w:val="24"/>
                <w:szCs w:val="24"/>
              </w:rPr>
              <w:br/>
              <w:t xml:space="preserve">i zakwaterowaniem uczestników szkoleń. WYKONAWCA zapewni szkolenie oraz wszystkie materiały szkoleniowe niezbędne do jego przeprowadzenia </w:t>
            </w:r>
            <w:r w:rsidRPr="006E5569">
              <w:rPr>
                <w:rFonts w:ascii="Arial" w:eastAsia="Times New Roman" w:hAnsi="Arial" w:cs="Arial"/>
                <w:color w:val="auto"/>
                <w:sz w:val="24"/>
                <w:szCs w:val="24"/>
              </w:rPr>
              <w:br/>
              <w:t>w języku polskim.</w:t>
            </w:r>
          </w:p>
          <w:p w:rsidR="006E5569" w:rsidRPr="006E5569" w:rsidRDefault="006E5569" w:rsidP="006E5569">
            <w:pPr>
              <w:spacing w:after="120"/>
              <w:ind w:left="1276" w:hanging="567"/>
              <w:jc w:val="both"/>
              <w:rPr>
                <w:rFonts w:ascii="Arial" w:eastAsia="Times New Roman" w:hAnsi="Arial" w:cs="Arial"/>
                <w:color w:val="auto"/>
                <w:sz w:val="12"/>
                <w:szCs w:val="24"/>
              </w:rPr>
            </w:pPr>
            <w:r w:rsidRPr="006E5569">
              <w:rPr>
                <w:rFonts w:ascii="Arial" w:eastAsia="Times New Roman" w:hAnsi="Arial" w:cs="Arial"/>
                <w:color w:val="auto"/>
                <w:sz w:val="18"/>
                <w:szCs w:val="24"/>
              </w:rPr>
              <w:lastRenderedPageBreak/>
              <w:tab/>
            </w:r>
          </w:p>
          <w:p w:rsidR="006E5569" w:rsidRPr="006E5569" w:rsidRDefault="006E5569" w:rsidP="006E5569">
            <w:pPr>
              <w:numPr>
                <w:ilvl w:val="0"/>
                <w:numId w:val="19"/>
              </w:numPr>
              <w:spacing w:after="120"/>
              <w:ind w:left="539" w:hanging="540"/>
              <w:jc w:val="both"/>
              <w:rPr>
                <w:rFonts w:ascii="Arial" w:eastAsia="Times New Roman" w:hAnsi="Arial" w:cs="Arial"/>
                <w:b/>
                <w:color w:val="auto"/>
                <w:sz w:val="24"/>
                <w:szCs w:val="24"/>
              </w:rPr>
            </w:pPr>
            <w:r w:rsidRPr="006E5569">
              <w:rPr>
                <w:rFonts w:ascii="Arial" w:eastAsia="Times New Roman" w:hAnsi="Arial" w:cs="Arial"/>
                <w:b/>
                <w:color w:val="auto"/>
                <w:sz w:val="24"/>
                <w:szCs w:val="24"/>
              </w:rPr>
              <w:t>Wymagania co do oceny zgodności wyrobu.</w:t>
            </w:r>
          </w:p>
          <w:p w:rsidR="006E5569" w:rsidRPr="006E5569" w:rsidRDefault="006E5569" w:rsidP="006E5569">
            <w:pPr>
              <w:spacing w:line="276" w:lineRule="auto"/>
              <w:ind w:left="851"/>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Tryb oceny zgodności OiB – I. </w:t>
            </w:r>
          </w:p>
          <w:p w:rsidR="006E5569" w:rsidRPr="006E5569" w:rsidRDefault="006E5569" w:rsidP="006E5569">
            <w:pPr>
              <w:tabs>
                <w:tab w:val="num" w:pos="1276"/>
              </w:tabs>
              <w:spacing w:line="276" w:lineRule="auto"/>
              <w:ind w:left="851"/>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Podstawa: §13.1 Rozporządzenia Ministra ON z dnia 11 stycznia 2013r. </w:t>
            </w:r>
            <w:r w:rsidRPr="006E5569">
              <w:rPr>
                <w:rFonts w:ascii="Arial" w:eastAsia="Times New Roman" w:hAnsi="Arial" w:cs="Arial"/>
                <w:color w:val="auto"/>
                <w:sz w:val="24"/>
                <w:szCs w:val="24"/>
              </w:rPr>
              <w:br/>
              <w:t xml:space="preserve">w sprawie szczegółowego wykazu wyrobów podlegających ocenie zgodności oraz sposobu i trybu przeprowadzenia oceny zgodności wyrobów przeznaczonych na potrzeby obronności państwa. </w:t>
            </w:r>
          </w:p>
          <w:p w:rsidR="006E5569" w:rsidRPr="006E5569" w:rsidRDefault="006E5569" w:rsidP="006E5569">
            <w:pPr>
              <w:spacing w:line="276" w:lineRule="auto"/>
              <w:jc w:val="both"/>
              <w:rPr>
                <w:rFonts w:ascii="Arial" w:eastAsia="Times New Roman" w:hAnsi="Arial" w:cs="Arial"/>
                <w:b/>
                <w:color w:val="auto"/>
                <w:sz w:val="10"/>
                <w:szCs w:val="10"/>
              </w:rPr>
            </w:pPr>
          </w:p>
          <w:p w:rsidR="006E5569" w:rsidRPr="006E5569" w:rsidRDefault="006E5569" w:rsidP="006E5569">
            <w:pPr>
              <w:numPr>
                <w:ilvl w:val="0"/>
                <w:numId w:val="19"/>
              </w:numPr>
              <w:spacing w:line="276" w:lineRule="auto"/>
              <w:ind w:left="539" w:hanging="540"/>
              <w:jc w:val="both"/>
              <w:rPr>
                <w:rFonts w:ascii="Arial" w:eastAsia="Times New Roman" w:hAnsi="Arial" w:cs="Arial"/>
                <w:b/>
                <w:color w:val="auto"/>
                <w:sz w:val="24"/>
                <w:szCs w:val="24"/>
              </w:rPr>
            </w:pPr>
            <w:r w:rsidRPr="006E5569">
              <w:rPr>
                <w:rFonts w:ascii="Arial" w:eastAsia="Times New Roman" w:hAnsi="Arial" w:cs="Arial"/>
                <w:b/>
                <w:color w:val="auto"/>
                <w:sz w:val="24"/>
                <w:szCs w:val="24"/>
              </w:rPr>
              <w:t xml:space="preserve">Wymagania dotyczące certyfikacji. </w:t>
            </w:r>
          </w:p>
          <w:p w:rsidR="006E5569" w:rsidRPr="006E5569" w:rsidRDefault="006E5569" w:rsidP="006E5569">
            <w:pPr>
              <w:spacing w:line="276" w:lineRule="auto"/>
              <w:ind w:left="851"/>
              <w:jc w:val="both"/>
              <w:rPr>
                <w:rFonts w:ascii="Arial" w:eastAsia="Times New Roman" w:hAnsi="Arial" w:cs="Arial"/>
                <w:color w:val="auto"/>
                <w:sz w:val="24"/>
                <w:szCs w:val="24"/>
              </w:rPr>
            </w:pPr>
            <w:r w:rsidRPr="006E5569">
              <w:rPr>
                <w:rFonts w:ascii="Arial" w:eastAsia="Times New Roman" w:hAnsi="Arial" w:cs="Arial"/>
                <w:color w:val="auto"/>
                <w:sz w:val="24"/>
                <w:szCs w:val="24"/>
              </w:rPr>
              <w:t>Nie dotyczy.</w:t>
            </w:r>
          </w:p>
          <w:p w:rsidR="006E5569" w:rsidRPr="006E5569" w:rsidRDefault="006E5569" w:rsidP="006E5569">
            <w:pPr>
              <w:spacing w:line="276" w:lineRule="auto"/>
              <w:rPr>
                <w:rFonts w:ascii="Arial" w:eastAsia="Times New Roman" w:hAnsi="Arial" w:cs="Arial"/>
                <w:color w:val="auto"/>
                <w:sz w:val="8"/>
                <w:szCs w:val="8"/>
                <w:highlight w:val="yellow"/>
              </w:rPr>
            </w:pPr>
          </w:p>
          <w:p w:rsidR="006E5569" w:rsidRPr="006E5569" w:rsidRDefault="006E5569" w:rsidP="006E5569">
            <w:pPr>
              <w:numPr>
                <w:ilvl w:val="0"/>
                <w:numId w:val="19"/>
              </w:numPr>
              <w:spacing w:line="276" w:lineRule="auto"/>
              <w:ind w:left="539" w:hanging="540"/>
              <w:jc w:val="both"/>
              <w:rPr>
                <w:rFonts w:ascii="Arial" w:eastAsia="Times New Roman" w:hAnsi="Arial" w:cs="Arial"/>
                <w:b/>
                <w:color w:val="auto"/>
                <w:sz w:val="24"/>
                <w:szCs w:val="24"/>
              </w:rPr>
            </w:pPr>
            <w:r w:rsidRPr="006E5569">
              <w:rPr>
                <w:rFonts w:ascii="Arial" w:eastAsia="Times New Roman" w:hAnsi="Arial" w:cs="Arial"/>
                <w:b/>
                <w:color w:val="auto"/>
                <w:sz w:val="24"/>
                <w:szCs w:val="24"/>
              </w:rPr>
              <w:t xml:space="preserve">Wymagania w zakresie jakości wyrobu. </w:t>
            </w:r>
          </w:p>
          <w:p w:rsidR="006E5569" w:rsidRPr="006E5569" w:rsidRDefault="006E5569" w:rsidP="006E5569">
            <w:pPr>
              <w:spacing w:line="276" w:lineRule="auto"/>
              <w:ind w:left="851"/>
              <w:jc w:val="both"/>
              <w:rPr>
                <w:rFonts w:ascii="Arial" w:eastAsia="Times New Roman" w:hAnsi="Arial" w:cs="Arial"/>
                <w:color w:val="auto"/>
                <w:sz w:val="24"/>
                <w:szCs w:val="24"/>
              </w:rPr>
            </w:pPr>
            <w:r w:rsidRPr="006E5569">
              <w:rPr>
                <w:rFonts w:ascii="Arial" w:eastAsia="Times New Roman" w:hAnsi="Arial" w:cs="Arial"/>
                <w:color w:val="auto"/>
                <w:sz w:val="24"/>
                <w:szCs w:val="24"/>
              </w:rPr>
              <w:t>Zgodnie z „Klauzulą jakościową</w:t>
            </w:r>
          </w:p>
          <w:p w:rsidR="006E5569" w:rsidRPr="006E5569" w:rsidRDefault="006E5569" w:rsidP="006E5569">
            <w:pPr>
              <w:spacing w:line="276" w:lineRule="auto"/>
              <w:ind w:left="851"/>
              <w:jc w:val="both"/>
              <w:rPr>
                <w:rFonts w:ascii="Arial" w:eastAsia="Times New Roman" w:hAnsi="Arial" w:cs="Arial"/>
                <w:color w:val="auto"/>
                <w:sz w:val="6"/>
                <w:szCs w:val="24"/>
              </w:rPr>
            </w:pPr>
          </w:p>
          <w:p w:rsidR="006E5569" w:rsidRPr="006E5569" w:rsidRDefault="006E5569" w:rsidP="006E5569">
            <w:pPr>
              <w:numPr>
                <w:ilvl w:val="0"/>
                <w:numId w:val="19"/>
              </w:numPr>
              <w:spacing w:line="276" w:lineRule="auto"/>
              <w:ind w:left="540" w:hanging="540"/>
              <w:jc w:val="both"/>
              <w:rPr>
                <w:rFonts w:ascii="Arial" w:eastAsia="Times New Roman" w:hAnsi="Arial" w:cs="Arial"/>
                <w:b/>
                <w:color w:val="auto"/>
                <w:sz w:val="24"/>
                <w:szCs w:val="24"/>
              </w:rPr>
            </w:pPr>
            <w:r w:rsidRPr="006E5569">
              <w:rPr>
                <w:rFonts w:ascii="Arial" w:eastAsia="Times New Roman" w:hAnsi="Arial" w:cs="Arial"/>
                <w:b/>
                <w:color w:val="auto"/>
                <w:sz w:val="24"/>
                <w:szCs w:val="24"/>
              </w:rPr>
              <w:t xml:space="preserve">Wymagania dotyczące kodyfikacji. </w:t>
            </w:r>
          </w:p>
          <w:p w:rsidR="006E5569" w:rsidRPr="006E5569" w:rsidRDefault="006E5569" w:rsidP="006E5569">
            <w:pPr>
              <w:spacing w:line="276" w:lineRule="auto"/>
              <w:ind w:left="851"/>
              <w:jc w:val="both"/>
              <w:rPr>
                <w:rFonts w:ascii="Arial" w:eastAsia="Times New Roman" w:hAnsi="Arial" w:cs="Arial"/>
                <w:color w:val="auto"/>
                <w:sz w:val="24"/>
                <w:szCs w:val="24"/>
              </w:rPr>
            </w:pPr>
            <w:r w:rsidRPr="006E5569">
              <w:rPr>
                <w:rFonts w:ascii="Arial" w:eastAsia="Times New Roman" w:hAnsi="Arial" w:cs="Arial"/>
                <w:color w:val="auto"/>
                <w:sz w:val="24"/>
                <w:szCs w:val="24"/>
              </w:rPr>
              <w:t>Zgodnie z §  16 Decyzji nr 115/MON Ministra Obrony Narodowej z dnia 18 września 2024 r. w sprawie Systemu Kodyfikacji Wyrobów Obronnych.</w:t>
            </w:r>
          </w:p>
          <w:p w:rsidR="006E5569" w:rsidRPr="006E5569" w:rsidRDefault="006E5569" w:rsidP="006E5569">
            <w:pPr>
              <w:numPr>
                <w:ilvl w:val="0"/>
                <w:numId w:val="19"/>
              </w:numPr>
              <w:spacing w:line="276" w:lineRule="auto"/>
              <w:ind w:left="540" w:hanging="540"/>
              <w:jc w:val="both"/>
              <w:rPr>
                <w:rFonts w:ascii="Arial" w:eastAsia="Times New Roman" w:hAnsi="Arial" w:cs="Arial"/>
                <w:b/>
                <w:color w:val="auto"/>
                <w:sz w:val="24"/>
                <w:szCs w:val="24"/>
              </w:rPr>
            </w:pPr>
            <w:r w:rsidRPr="006E5569">
              <w:rPr>
                <w:rFonts w:ascii="Arial" w:eastAsia="Times New Roman" w:hAnsi="Arial" w:cs="Arial"/>
                <w:b/>
                <w:color w:val="auto"/>
                <w:sz w:val="24"/>
                <w:szCs w:val="24"/>
              </w:rPr>
              <w:t xml:space="preserve">Wymagania w zakresie dozoru technicznego. </w:t>
            </w:r>
          </w:p>
          <w:p w:rsidR="006E5569" w:rsidRPr="006E5569" w:rsidRDefault="006E5569" w:rsidP="006E5569">
            <w:pPr>
              <w:spacing w:line="276" w:lineRule="auto"/>
              <w:ind w:left="539" w:firstLine="28"/>
              <w:jc w:val="both"/>
              <w:rPr>
                <w:rFonts w:ascii="Arial" w:eastAsia="Times New Roman" w:hAnsi="Arial" w:cs="Arial"/>
                <w:color w:val="auto"/>
                <w:sz w:val="24"/>
                <w:szCs w:val="24"/>
              </w:rPr>
            </w:pPr>
            <w:r w:rsidRPr="006E5569">
              <w:rPr>
                <w:rFonts w:ascii="Arial" w:eastAsia="Times New Roman" w:hAnsi="Arial" w:cs="Arial"/>
                <w:color w:val="auto"/>
                <w:sz w:val="24"/>
                <w:szCs w:val="24"/>
              </w:rPr>
              <w:t>Nie dotyczy.</w:t>
            </w:r>
          </w:p>
          <w:p w:rsidR="006E5569" w:rsidRPr="006E5569" w:rsidRDefault="006E5569" w:rsidP="006E5569">
            <w:pPr>
              <w:numPr>
                <w:ilvl w:val="0"/>
                <w:numId w:val="19"/>
              </w:numPr>
              <w:spacing w:line="276" w:lineRule="auto"/>
              <w:ind w:left="540" w:hanging="540"/>
              <w:jc w:val="both"/>
              <w:rPr>
                <w:rFonts w:ascii="Arial" w:eastAsia="Times New Roman" w:hAnsi="Arial" w:cs="Arial"/>
                <w:b/>
                <w:color w:val="auto"/>
                <w:sz w:val="24"/>
                <w:szCs w:val="24"/>
              </w:rPr>
            </w:pPr>
            <w:r w:rsidRPr="006E5569">
              <w:rPr>
                <w:rFonts w:ascii="Arial" w:eastAsia="Times New Roman" w:hAnsi="Arial" w:cs="Arial"/>
                <w:b/>
                <w:color w:val="auto"/>
                <w:sz w:val="24"/>
                <w:szCs w:val="24"/>
              </w:rPr>
              <w:t>Wymagania w zakresie metrologii.</w:t>
            </w:r>
          </w:p>
          <w:p w:rsidR="006E5569" w:rsidRPr="006E5569" w:rsidRDefault="006E5569" w:rsidP="006E5569">
            <w:pPr>
              <w:spacing w:line="276" w:lineRule="auto"/>
              <w:ind w:left="539" w:firstLine="28"/>
              <w:jc w:val="both"/>
              <w:rPr>
                <w:rFonts w:ascii="Arial" w:eastAsia="Times New Roman" w:hAnsi="Arial" w:cs="Arial"/>
                <w:color w:val="auto"/>
                <w:sz w:val="24"/>
                <w:szCs w:val="24"/>
              </w:rPr>
            </w:pPr>
            <w:r w:rsidRPr="006E5569">
              <w:rPr>
                <w:rFonts w:ascii="Arial" w:eastAsia="Times New Roman" w:hAnsi="Arial" w:cs="Arial"/>
                <w:color w:val="auto"/>
                <w:sz w:val="24"/>
                <w:szCs w:val="24"/>
              </w:rPr>
              <w:t>Nie dotyczy.</w:t>
            </w:r>
          </w:p>
          <w:p w:rsidR="006E5569" w:rsidRPr="006E5569" w:rsidRDefault="006E5569" w:rsidP="006E5569">
            <w:pPr>
              <w:numPr>
                <w:ilvl w:val="0"/>
                <w:numId w:val="19"/>
              </w:numPr>
              <w:spacing w:line="276" w:lineRule="auto"/>
              <w:ind w:left="540" w:hanging="540"/>
              <w:jc w:val="both"/>
              <w:rPr>
                <w:rFonts w:ascii="Arial" w:eastAsia="Times New Roman" w:hAnsi="Arial" w:cs="Arial"/>
                <w:b/>
                <w:color w:val="auto"/>
                <w:sz w:val="24"/>
                <w:szCs w:val="24"/>
              </w:rPr>
            </w:pPr>
            <w:r w:rsidRPr="006E5569">
              <w:rPr>
                <w:rFonts w:ascii="Arial" w:eastAsia="Times New Roman" w:hAnsi="Arial" w:cs="Arial"/>
                <w:b/>
                <w:color w:val="auto"/>
                <w:sz w:val="24"/>
                <w:szCs w:val="24"/>
              </w:rPr>
              <w:t xml:space="preserve">Wymagania dotyczące ochrony środowiska. </w:t>
            </w:r>
          </w:p>
          <w:p w:rsidR="006E5569" w:rsidRPr="006E5569" w:rsidRDefault="006E5569" w:rsidP="006E5569">
            <w:pPr>
              <w:spacing w:line="276" w:lineRule="auto"/>
              <w:ind w:left="567"/>
              <w:jc w:val="both"/>
              <w:rPr>
                <w:rFonts w:ascii="Arial" w:eastAsia="Times New Roman" w:hAnsi="Arial" w:cs="Arial"/>
                <w:color w:val="auto"/>
                <w:sz w:val="24"/>
                <w:szCs w:val="24"/>
              </w:rPr>
            </w:pPr>
            <w:r w:rsidRPr="006E5569">
              <w:rPr>
                <w:rFonts w:ascii="Arial" w:eastAsia="Times New Roman" w:hAnsi="Arial" w:cs="Arial"/>
                <w:color w:val="auto"/>
                <w:sz w:val="24"/>
                <w:szCs w:val="24"/>
              </w:rPr>
              <w:t>Maszyna musi spełniać wymagania w zakresie:</w:t>
            </w:r>
          </w:p>
          <w:p w:rsidR="006E5569" w:rsidRPr="006E5569" w:rsidRDefault="006E5569" w:rsidP="006E5569">
            <w:pPr>
              <w:numPr>
                <w:ilvl w:val="0"/>
                <w:numId w:val="30"/>
              </w:numPr>
              <w:spacing w:before="120" w:line="276"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dopuszczalnych wartości gwarantowanego poziomu mocy akustycznej określone w Rozporządzeniu Ministra Gospodarki z dnia 21 grudnia 2005 r.w sprawie zasadniczych wymagań dla urządzeń używanych na zewnątrz pomieszczeń w zakresie emisji hałasu do środowiska. (Dz.U.2005 nr 263 poz. 2202 z dnia 30.12.2005 r. z późn. zm.).</w:t>
            </w:r>
          </w:p>
          <w:p w:rsidR="006E5569" w:rsidRPr="006E5569" w:rsidRDefault="006E5569" w:rsidP="006E5569">
            <w:pPr>
              <w:numPr>
                <w:ilvl w:val="0"/>
                <w:numId w:val="30"/>
              </w:numPr>
              <w:spacing w:line="276"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ograniczenia emisji zanieczyszczeń gazowych o cząsteczek stałych określone w Rozporządzeniu Ministra Gospodarki z dn. 30 kwietnia 2014r. w sprawie szczegółowych wymagań dla silników spalinowych w zakresie ograniczenia emisji zanieczyszczeń gazowych i cząstek stałych przez te silniki.</w:t>
            </w:r>
          </w:p>
          <w:p w:rsidR="006E5569" w:rsidRPr="006E5569" w:rsidRDefault="006E5569" w:rsidP="006E5569">
            <w:pPr>
              <w:numPr>
                <w:ilvl w:val="0"/>
                <w:numId w:val="30"/>
              </w:numPr>
              <w:spacing w:line="276" w:lineRule="auto"/>
              <w:jc w:val="both"/>
              <w:rPr>
                <w:rFonts w:ascii="Arial" w:eastAsia="Times New Roman" w:hAnsi="Arial" w:cs="Arial"/>
                <w:color w:val="auto"/>
                <w:sz w:val="24"/>
                <w:szCs w:val="24"/>
                <w:lang w:val="en-US"/>
              </w:rPr>
            </w:pPr>
            <w:r w:rsidRPr="006E5569">
              <w:rPr>
                <w:rFonts w:ascii="Arial" w:eastAsia="Times New Roman" w:hAnsi="Arial" w:cs="Arial"/>
                <w:color w:val="auto"/>
                <w:sz w:val="24"/>
                <w:szCs w:val="24"/>
              </w:rPr>
              <w:t xml:space="preserve">normy emisji spalin Euro/Stage min. </w:t>
            </w:r>
            <w:r w:rsidRPr="006E5569">
              <w:rPr>
                <w:rFonts w:ascii="Arial" w:eastAsia="Times New Roman" w:hAnsi="Arial" w:cs="Arial"/>
                <w:color w:val="auto"/>
                <w:sz w:val="24"/>
                <w:szCs w:val="24"/>
                <w:lang w:val="en-US"/>
              </w:rPr>
              <w:t>IV, U.S. EPA Tier 4 Final.</w:t>
            </w:r>
          </w:p>
          <w:p w:rsidR="006E5569" w:rsidRPr="006E5569" w:rsidRDefault="006E5569" w:rsidP="006E5569">
            <w:pPr>
              <w:spacing w:line="276" w:lineRule="auto"/>
              <w:ind w:left="993"/>
              <w:rPr>
                <w:rFonts w:ascii="Arial" w:eastAsia="Times New Roman" w:hAnsi="Arial" w:cs="Arial"/>
                <w:color w:val="auto"/>
                <w:sz w:val="16"/>
                <w:szCs w:val="16"/>
                <w:lang w:val="en-US"/>
              </w:rPr>
            </w:pPr>
          </w:p>
          <w:p w:rsidR="006E5569" w:rsidRPr="006E5569" w:rsidRDefault="006E5569" w:rsidP="006E5569">
            <w:pPr>
              <w:numPr>
                <w:ilvl w:val="0"/>
                <w:numId w:val="19"/>
              </w:numPr>
              <w:spacing w:line="276" w:lineRule="auto"/>
              <w:ind w:left="540" w:hanging="540"/>
              <w:jc w:val="both"/>
              <w:rPr>
                <w:rFonts w:ascii="Arial" w:eastAsia="Times New Roman" w:hAnsi="Arial" w:cs="Arial"/>
                <w:b/>
                <w:color w:val="auto"/>
                <w:sz w:val="24"/>
                <w:szCs w:val="24"/>
              </w:rPr>
            </w:pPr>
            <w:r w:rsidRPr="006E5569">
              <w:rPr>
                <w:rFonts w:ascii="Arial" w:eastAsia="Times New Roman" w:hAnsi="Arial" w:cs="Arial"/>
                <w:b/>
                <w:color w:val="auto"/>
                <w:sz w:val="24"/>
                <w:szCs w:val="24"/>
              </w:rPr>
              <w:t>Termin dostawy.</w:t>
            </w:r>
          </w:p>
          <w:p w:rsidR="006E5569" w:rsidRPr="006E5569" w:rsidRDefault="006E5569" w:rsidP="006E5569">
            <w:pPr>
              <w:spacing w:line="276" w:lineRule="auto"/>
              <w:ind w:left="567"/>
              <w:rPr>
                <w:rFonts w:ascii="Arial" w:eastAsia="Times New Roman" w:hAnsi="Arial" w:cs="Arial"/>
                <w:bCs/>
                <w:color w:val="auto"/>
                <w:sz w:val="24"/>
                <w:szCs w:val="24"/>
                <w:lang w:eastAsia="ar-SA"/>
              </w:rPr>
            </w:pPr>
            <w:r w:rsidRPr="006E5569">
              <w:rPr>
                <w:rFonts w:ascii="Arial" w:eastAsia="Times New Roman" w:hAnsi="Arial" w:cs="Arial"/>
                <w:color w:val="auto"/>
                <w:sz w:val="24"/>
                <w:szCs w:val="24"/>
              </w:rPr>
              <w:t xml:space="preserve">- </w:t>
            </w:r>
            <w:r w:rsidRPr="006E5569">
              <w:rPr>
                <w:rFonts w:ascii="Arial" w:eastAsia="Times New Roman" w:hAnsi="Arial" w:cs="Arial"/>
                <w:bCs/>
                <w:color w:val="auto"/>
                <w:sz w:val="24"/>
                <w:szCs w:val="24"/>
                <w:lang w:eastAsia="ar-SA"/>
              </w:rPr>
              <w:t>w terminie zadeklarowanym przez Wykonawcę, jednak</w:t>
            </w:r>
            <w:r w:rsidRPr="006E5569">
              <w:rPr>
                <w:rFonts w:ascii="Times New Roman" w:eastAsia="Times New Roman" w:hAnsi="Times New Roman" w:cs="Courier New"/>
                <w:bCs/>
                <w:color w:val="auto"/>
                <w:sz w:val="24"/>
                <w:szCs w:val="24"/>
                <w:lang w:eastAsia="ar-SA"/>
              </w:rPr>
              <w:t xml:space="preserve"> </w:t>
            </w:r>
            <w:r w:rsidRPr="006E5569">
              <w:rPr>
                <w:rFonts w:ascii="Arial" w:eastAsia="Times New Roman" w:hAnsi="Arial" w:cs="Arial"/>
                <w:bCs/>
                <w:color w:val="auto"/>
                <w:sz w:val="24"/>
                <w:szCs w:val="24"/>
                <w:lang w:eastAsia="ar-SA"/>
              </w:rPr>
              <w:t>nie później  niż</w:t>
            </w:r>
            <w:r w:rsidRPr="006E5569">
              <w:rPr>
                <w:rFonts w:ascii="Arial" w:eastAsia="Times New Roman" w:hAnsi="Arial" w:cs="Arial"/>
                <w:b/>
                <w:bCs/>
                <w:color w:val="auto"/>
                <w:sz w:val="24"/>
                <w:szCs w:val="24"/>
                <w:lang w:eastAsia="ar-SA"/>
              </w:rPr>
              <w:t xml:space="preserve"> </w:t>
            </w:r>
            <w:r w:rsidRPr="006E5569">
              <w:rPr>
                <w:rFonts w:ascii="Arial" w:eastAsia="Times New Roman" w:hAnsi="Arial" w:cs="Arial"/>
                <w:bCs/>
                <w:color w:val="auto"/>
                <w:sz w:val="24"/>
                <w:szCs w:val="24"/>
                <w:lang w:eastAsia="ar-SA"/>
              </w:rPr>
              <w:t xml:space="preserve">do </w:t>
            </w:r>
            <w:r w:rsidRPr="006E5569">
              <w:rPr>
                <w:rFonts w:ascii="Arial" w:eastAsia="Times New Roman" w:hAnsi="Arial" w:cs="Arial"/>
                <w:bCs/>
                <w:color w:val="auto"/>
                <w:sz w:val="24"/>
                <w:szCs w:val="24"/>
                <w:lang w:val="x-none" w:eastAsia="ar-SA"/>
              </w:rPr>
              <w:t xml:space="preserve"> 30.10. </w:t>
            </w:r>
            <w:r w:rsidRPr="006E5569">
              <w:rPr>
                <w:rFonts w:ascii="Arial" w:eastAsia="Times New Roman" w:hAnsi="Arial" w:cs="Arial"/>
                <w:bCs/>
                <w:color w:val="auto"/>
                <w:sz w:val="24"/>
                <w:szCs w:val="24"/>
                <w:lang w:eastAsia="ar-SA"/>
              </w:rPr>
              <w:t>danego roku dostawy.</w:t>
            </w:r>
          </w:p>
          <w:p w:rsidR="006E5569" w:rsidRPr="006E5569" w:rsidRDefault="006E5569" w:rsidP="006E5569">
            <w:pPr>
              <w:spacing w:line="276" w:lineRule="auto"/>
              <w:ind w:left="567"/>
              <w:rPr>
                <w:rFonts w:ascii="Arial" w:eastAsia="Times New Roman" w:hAnsi="Arial" w:cs="Arial"/>
                <w:bCs/>
                <w:color w:val="auto"/>
                <w:sz w:val="24"/>
                <w:szCs w:val="24"/>
                <w:lang w:eastAsia="ar-SA"/>
              </w:rPr>
            </w:pPr>
          </w:p>
          <w:p w:rsidR="006E5569" w:rsidRPr="006E5569" w:rsidRDefault="006E5569" w:rsidP="006E5569">
            <w:pPr>
              <w:numPr>
                <w:ilvl w:val="0"/>
                <w:numId w:val="19"/>
              </w:numPr>
              <w:spacing w:after="120" w:line="276" w:lineRule="auto"/>
              <w:ind w:hanging="720"/>
              <w:jc w:val="both"/>
              <w:rPr>
                <w:rFonts w:ascii="Arial" w:eastAsia="Times New Roman" w:hAnsi="Arial" w:cs="Arial"/>
                <w:b/>
                <w:color w:val="auto"/>
                <w:sz w:val="24"/>
                <w:szCs w:val="24"/>
              </w:rPr>
            </w:pPr>
            <w:r w:rsidRPr="006E5569">
              <w:rPr>
                <w:rFonts w:ascii="Arial" w:eastAsia="Times New Roman" w:hAnsi="Arial" w:cs="Arial"/>
                <w:b/>
                <w:color w:val="auto"/>
                <w:sz w:val="24"/>
                <w:szCs w:val="24"/>
              </w:rPr>
              <w:t xml:space="preserve">Inne wymagania. </w:t>
            </w:r>
          </w:p>
          <w:p w:rsidR="006E5569" w:rsidRPr="006E5569" w:rsidRDefault="006E5569" w:rsidP="006E5569">
            <w:pPr>
              <w:spacing w:after="120" w:line="276" w:lineRule="auto"/>
              <w:ind w:left="567" w:hanging="567"/>
              <w:contextualSpacing/>
              <w:jc w:val="both"/>
              <w:rPr>
                <w:rFonts w:ascii="Arial" w:eastAsia="Times New Roman" w:hAnsi="Arial" w:cs="Arial"/>
                <w:color w:val="auto"/>
                <w:sz w:val="24"/>
                <w:szCs w:val="24"/>
              </w:rPr>
            </w:pPr>
            <w:bookmarkStart w:id="2" w:name="_Hlk178840464"/>
            <w:r w:rsidRPr="006E5569">
              <w:rPr>
                <w:rFonts w:ascii="Arial" w:eastAsia="Times New Roman" w:hAnsi="Arial" w:cs="Arial"/>
                <w:b/>
                <w:color w:val="auto"/>
                <w:sz w:val="24"/>
                <w:szCs w:val="24"/>
              </w:rPr>
              <w:t>15.1.</w:t>
            </w:r>
            <w:r w:rsidRPr="006E5569">
              <w:rPr>
                <w:rFonts w:ascii="Arial" w:eastAsia="Times New Roman" w:hAnsi="Arial" w:cs="Arial"/>
                <w:color w:val="auto"/>
                <w:sz w:val="24"/>
                <w:szCs w:val="24"/>
              </w:rPr>
              <w:t xml:space="preserve"> Zgodnie z zapisami </w:t>
            </w:r>
            <w:bookmarkStart w:id="3" w:name="_Hlk165896976"/>
            <w:bookmarkStart w:id="4" w:name="_Hlk165897403"/>
            <w:r w:rsidRPr="006E5569">
              <w:rPr>
                <w:rFonts w:ascii="Arial" w:eastAsia="Times New Roman" w:hAnsi="Arial" w:cs="Arial"/>
                <w:color w:val="auto"/>
                <w:sz w:val="24"/>
                <w:szCs w:val="24"/>
              </w:rPr>
              <w:t xml:space="preserve">Decyzji Nr 155/MON </w:t>
            </w:r>
            <w:bookmarkEnd w:id="3"/>
            <w:r w:rsidRPr="006E5569">
              <w:rPr>
                <w:rFonts w:ascii="Arial" w:eastAsia="Times New Roman" w:hAnsi="Arial" w:cs="Arial"/>
                <w:color w:val="auto"/>
                <w:sz w:val="24"/>
                <w:szCs w:val="24"/>
              </w:rPr>
              <w:t xml:space="preserve">z dn. 07.11.2012 r. (Dz. Urz. MON.2022.181 z dnia 08.11.2022r.), </w:t>
            </w:r>
            <w:bookmarkEnd w:id="4"/>
            <w:r w:rsidRPr="006E5569">
              <w:rPr>
                <w:rFonts w:ascii="Arial" w:eastAsia="Times New Roman" w:hAnsi="Arial" w:cs="Arial"/>
                <w:color w:val="auto"/>
                <w:sz w:val="24"/>
                <w:szCs w:val="24"/>
              </w:rPr>
              <w:t>do wyrobu muszą być dołączone nw. elementy Dokumentacji Eksploatacyjnej:</w:t>
            </w:r>
          </w:p>
          <w:p w:rsidR="006E5569" w:rsidRPr="006E5569" w:rsidRDefault="006E5569" w:rsidP="006E5569">
            <w:pPr>
              <w:spacing w:line="276" w:lineRule="auto"/>
              <w:ind w:left="426"/>
              <w:jc w:val="both"/>
              <w:rPr>
                <w:rFonts w:ascii="Arial" w:eastAsia="Times New Roman" w:hAnsi="Arial" w:cs="Arial"/>
                <w:color w:val="auto"/>
                <w:sz w:val="24"/>
                <w:szCs w:val="24"/>
              </w:rPr>
            </w:pPr>
            <w:r w:rsidRPr="006E5569">
              <w:rPr>
                <w:rFonts w:ascii="Arial" w:eastAsia="Times New Roman" w:hAnsi="Arial" w:cs="Arial"/>
                <w:color w:val="auto"/>
                <w:sz w:val="24"/>
                <w:szCs w:val="24"/>
              </w:rPr>
              <w:t>a)</w:t>
            </w:r>
            <w:r w:rsidRPr="006E5569">
              <w:rPr>
                <w:rFonts w:ascii="Arial" w:eastAsia="Times New Roman" w:hAnsi="Arial" w:cs="Arial"/>
                <w:color w:val="auto"/>
                <w:sz w:val="20"/>
                <w:szCs w:val="24"/>
              </w:rPr>
              <w:t xml:space="preserve">  </w:t>
            </w:r>
            <w:r w:rsidRPr="006E5569">
              <w:rPr>
                <w:rFonts w:ascii="Arial" w:eastAsia="Times New Roman" w:hAnsi="Arial" w:cs="Arial"/>
                <w:color w:val="auto"/>
                <w:sz w:val="24"/>
                <w:szCs w:val="24"/>
              </w:rPr>
              <w:t>Dokumentację Użytkowania (Instrukcja Użytkowania, Książka Urządzenia)</w:t>
            </w:r>
          </w:p>
          <w:p w:rsidR="006E5569" w:rsidRPr="006E5569" w:rsidRDefault="006E5569" w:rsidP="006E5569">
            <w:pPr>
              <w:spacing w:line="276" w:lineRule="auto"/>
              <w:ind w:left="426"/>
              <w:jc w:val="both"/>
              <w:rPr>
                <w:rFonts w:ascii="Arial" w:eastAsia="Times New Roman" w:hAnsi="Arial" w:cs="Arial"/>
                <w:color w:val="auto"/>
                <w:sz w:val="24"/>
                <w:szCs w:val="24"/>
              </w:rPr>
            </w:pPr>
            <w:r w:rsidRPr="006E5569">
              <w:rPr>
                <w:rFonts w:ascii="Arial" w:eastAsia="Times New Roman" w:hAnsi="Arial" w:cs="Arial"/>
                <w:color w:val="auto"/>
                <w:sz w:val="24"/>
                <w:szCs w:val="24"/>
              </w:rPr>
              <w:t>b) Dokumentacja zabezpieczenia (Instrukcja Obsługiwania Technicznego, Instrukcja Naprawy, Katalog Części Zamiennych);</w:t>
            </w:r>
          </w:p>
          <w:p w:rsidR="006E5569" w:rsidRPr="006E5569" w:rsidRDefault="006E5569" w:rsidP="006E5569">
            <w:pPr>
              <w:spacing w:line="276" w:lineRule="auto"/>
              <w:ind w:left="426"/>
              <w:jc w:val="both"/>
              <w:rPr>
                <w:rFonts w:ascii="Arial" w:eastAsia="Times New Roman" w:hAnsi="Arial" w:cs="Arial"/>
                <w:color w:val="auto"/>
                <w:sz w:val="24"/>
                <w:szCs w:val="24"/>
              </w:rPr>
            </w:pPr>
          </w:p>
          <w:p w:rsidR="006E5569" w:rsidRPr="006E5569" w:rsidRDefault="006E5569" w:rsidP="006E5569">
            <w:pPr>
              <w:numPr>
                <w:ilvl w:val="2"/>
                <w:numId w:val="19"/>
              </w:numPr>
              <w:spacing w:line="276" w:lineRule="auto"/>
              <w:ind w:hanging="1080"/>
              <w:jc w:val="both"/>
              <w:rPr>
                <w:rFonts w:ascii="Arial" w:eastAsia="Times New Roman" w:hAnsi="Arial" w:cs="Arial"/>
                <w:color w:val="auto"/>
                <w:sz w:val="24"/>
                <w:szCs w:val="24"/>
              </w:rPr>
            </w:pPr>
            <w:r w:rsidRPr="006E5569">
              <w:rPr>
                <w:rFonts w:ascii="Arial" w:eastAsia="Times New Roman" w:hAnsi="Arial" w:cs="Arial"/>
                <w:color w:val="auto"/>
                <w:sz w:val="24"/>
                <w:szCs w:val="24"/>
              </w:rPr>
              <w:lastRenderedPageBreak/>
              <w:t>Dokumentację należy opracować w pierwszym roku trwania umowy (2025). Wszelkie zmiany w kolejnych latach należy dokonywać poprzez karty zmian zatwierdzone przez Instytucje określone w 15.2.2.</w:t>
            </w:r>
          </w:p>
          <w:p w:rsidR="006E5569" w:rsidRPr="006E5569" w:rsidRDefault="006E5569" w:rsidP="006E5569">
            <w:pPr>
              <w:spacing w:line="276" w:lineRule="auto"/>
              <w:ind w:left="1080"/>
              <w:jc w:val="both"/>
              <w:rPr>
                <w:rFonts w:ascii="Arial" w:eastAsia="Times New Roman" w:hAnsi="Arial" w:cs="Arial"/>
                <w:color w:val="auto"/>
                <w:sz w:val="24"/>
                <w:szCs w:val="24"/>
              </w:rPr>
            </w:pPr>
          </w:p>
          <w:p w:rsidR="006E5569" w:rsidRPr="006E5569" w:rsidRDefault="006E5569" w:rsidP="006E5569">
            <w:pPr>
              <w:numPr>
                <w:ilvl w:val="0"/>
                <w:numId w:val="2"/>
              </w:numPr>
              <w:spacing w:line="276" w:lineRule="auto"/>
              <w:ind w:hanging="1437"/>
              <w:jc w:val="both"/>
              <w:rPr>
                <w:rFonts w:ascii="Arial" w:eastAsia="Times New Roman" w:hAnsi="Arial" w:cs="Arial"/>
                <w:b/>
                <w:bCs/>
                <w:color w:val="auto"/>
                <w:sz w:val="24"/>
                <w:szCs w:val="24"/>
              </w:rPr>
            </w:pPr>
            <w:r w:rsidRPr="006E5569">
              <w:rPr>
                <w:rFonts w:ascii="Arial" w:eastAsia="Times New Roman" w:hAnsi="Arial" w:cs="Arial"/>
                <w:b/>
                <w:bCs/>
                <w:color w:val="auto"/>
                <w:sz w:val="24"/>
                <w:szCs w:val="24"/>
              </w:rPr>
              <w:t>Dokumentacja użytkowania</w:t>
            </w:r>
          </w:p>
          <w:p w:rsidR="006E5569" w:rsidRPr="006E5569" w:rsidRDefault="006E5569" w:rsidP="006E5569">
            <w:pPr>
              <w:spacing w:line="276" w:lineRule="auto"/>
              <w:jc w:val="both"/>
              <w:rPr>
                <w:rFonts w:ascii="Arial" w:eastAsia="Times New Roman" w:hAnsi="Arial" w:cs="Arial"/>
                <w:b/>
                <w:bCs/>
                <w:color w:val="auto"/>
                <w:sz w:val="24"/>
                <w:szCs w:val="24"/>
              </w:rPr>
            </w:pPr>
            <w:r w:rsidRPr="006E5569">
              <w:rPr>
                <w:rFonts w:ascii="Arial" w:eastAsia="Times New Roman" w:hAnsi="Arial" w:cs="Arial"/>
                <w:b/>
                <w:bCs/>
                <w:color w:val="auto"/>
                <w:sz w:val="24"/>
                <w:szCs w:val="24"/>
              </w:rPr>
              <w:t>Instrukcja Użytkowania (IU)</w:t>
            </w:r>
          </w:p>
          <w:p w:rsidR="006E5569" w:rsidRPr="006E5569" w:rsidRDefault="006E5569" w:rsidP="006E5569">
            <w:pPr>
              <w:spacing w:before="120" w:line="276" w:lineRule="auto"/>
              <w:jc w:val="both"/>
              <w:rPr>
                <w:rFonts w:ascii="Arial" w:eastAsia="Batang" w:hAnsi="Arial" w:cs="Arial"/>
                <w:color w:val="auto"/>
                <w:sz w:val="24"/>
                <w:szCs w:val="24"/>
              </w:rPr>
            </w:pPr>
            <w:r w:rsidRPr="006E5569">
              <w:rPr>
                <w:rFonts w:ascii="Arial" w:eastAsia="Batang" w:hAnsi="Arial" w:cs="Arial"/>
                <w:color w:val="auto"/>
                <w:sz w:val="24"/>
                <w:szCs w:val="24"/>
              </w:rPr>
              <w:t xml:space="preserve">Instrukcja Użytkowania musi dotyczyć konkretnej konfiguracji pozyskiwanego SpW </w:t>
            </w:r>
            <w:r w:rsidRPr="006E5569">
              <w:rPr>
                <w:rFonts w:ascii="Arial" w:eastAsia="Batang" w:hAnsi="Arial" w:cs="Arial"/>
                <w:color w:val="auto"/>
                <w:sz w:val="24"/>
                <w:szCs w:val="24"/>
              </w:rPr>
              <w:br/>
              <w:t xml:space="preserve">i być adresowana do odpowiednio wyszkolonego personelu użytkującego </w:t>
            </w:r>
            <w:r w:rsidRPr="006E5569">
              <w:rPr>
                <w:rFonts w:ascii="Arial" w:eastAsia="Batang" w:hAnsi="Arial" w:cs="Arial"/>
                <w:color w:val="auto"/>
                <w:sz w:val="24"/>
                <w:szCs w:val="24"/>
              </w:rPr>
              <w:br/>
              <w:t>i utrzymującego SpW. Zawartość tej instrukcji musi być zakresem szczegółowości dostosowana do kwalifikacji personelu oraz kompetencji, jakie w procesie eksploatacji personel ten powinien posiadać. Instrukcja Użytkowania musi składać się z rozdziałów:</w:t>
            </w:r>
          </w:p>
          <w:p w:rsidR="006E5569" w:rsidRPr="006E5569" w:rsidRDefault="006E5569" w:rsidP="006E5569">
            <w:pPr>
              <w:numPr>
                <w:ilvl w:val="0"/>
                <w:numId w:val="4"/>
              </w:numPr>
              <w:autoSpaceDE w:val="0"/>
              <w:autoSpaceDN w:val="0"/>
              <w:adjustRightInd w:val="0"/>
              <w:spacing w:line="276" w:lineRule="auto"/>
              <w:ind w:left="0" w:firstLine="284"/>
              <w:contextualSpacing/>
              <w:jc w:val="both"/>
              <w:rPr>
                <w:rFonts w:ascii="Arial" w:eastAsia="Batang" w:hAnsi="Arial" w:cs="Arial"/>
                <w:color w:val="auto"/>
                <w:sz w:val="24"/>
                <w:szCs w:val="24"/>
              </w:rPr>
            </w:pPr>
            <w:r w:rsidRPr="006E5569">
              <w:rPr>
                <w:rFonts w:ascii="Arial" w:eastAsia="Batang" w:hAnsi="Arial" w:cs="Arial"/>
                <w:color w:val="auto"/>
                <w:sz w:val="24"/>
                <w:szCs w:val="24"/>
              </w:rPr>
              <w:t>„Opis Techniczny”, zawierający m.in:</w:t>
            </w:r>
          </w:p>
          <w:p w:rsidR="006E5569" w:rsidRPr="006E5569" w:rsidRDefault="006E5569" w:rsidP="006E5569">
            <w:pPr>
              <w:numPr>
                <w:ilvl w:val="0"/>
                <w:numId w:val="3"/>
              </w:numPr>
              <w:autoSpaceDE w:val="0"/>
              <w:autoSpaceDN w:val="0"/>
              <w:adjustRightInd w:val="0"/>
              <w:spacing w:line="276" w:lineRule="auto"/>
              <w:ind w:left="0" w:firstLine="284"/>
              <w:contextualSpacing/>
              <w:jc w:val="both"/>
              <w:rPr>
                <w:rFonts w:ascii="Arial" w:eastAsia="Batang" w:hAnsi="Arial" w:cs="Arial"/>
                <w:color w:val="auto"/>
                <w:sz w:val="24"/>
                <w:szCs w:val="24"/>
              </w:rPr>
            </w:pPr>
            <w:r w:rsidRPr="006E5569">
              <w:rPr>
                <w:rFonts w:ascii="Arial" w:eastAsia="Batang" w:hAnsi="Arial" w:cs="Arial"/>
                <w:color w:val="auto"/>
                <w:sz w:val="24"/>
                <w:szCs w:val="24"/>
              </w:rPr>
              <w:t>przeznaczenie SpW;</w:t>
            </w:r>
          </w:p>
          <w:p w:rsidR="006E5569" w:rsidRPr="006E5569" w:rsidRDefault="006E5569" w:rsidP="006E5569">
            <w:pPr>
              <w:numPr>
                <w:ilvl w:val="0"/>
                <w:numId w:val="3"/>
              </w:numPr>
              <w:autoSpaceDE w:val="0"/>
              <w:autoSpaceDN w:val="0"/>
              <w:adjustRightInd w:val="0"/>
              <w:spacing w:line="276" w:lineRule="auto"/>
              <w:ind w:left="0" w:firstLine="284"/>
              <w:contextualSpacing/>
              <w:jc w:val="both"/>
              <w:rPr>
                <w:rFonts w:ascii="Arial" w:eastAsia="Batang" w:hAnsi="Arial" w:cs="Arial"/>
                <w:color w:val="auto"/>
                <w:sz w:val="24"/>
                <w:szCs w:val="24"/>
              </w:rPr>
            </w:pPr>
            <w:r w:rsidRPr="006E5569">
              <w:rPr>
                <w:rFonts w:ascii="Arial" w:eastAsia="Batang" w:hAnsi="Arial" w:cs="Arial"/>
                <w:color w:val="auto"/>
                <w:sz w:val="24"/>
                <w:szCs w:val="24"/>
              </w:rPr>
              <w:t>dane techniczne;</w:t>
            </w:r>
          </w:p>
          <w:p w:rsidR="006E5569" w:rsidRPr="006E5569" w:rsidRDefault="006E5569" w:rsidP="006E5569">
            <w:pPr>
              <w:numPr>
                <w:ilvl w:val="0"/>
                <w:numId w:val="3"/>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opis możliwości taktyczno-technicznych;</w:t>
            </w:r>
          </w:p>
          <w:p w:rsidR="006E5569" w:rsidRPr="006E5569" w:rsidRDefault="006E5569" w:rsidP="006E5569">
            <w:pPr>
              <w:numPr>
                <w:ilvl w:val="0"/>
                <w:numId w:val="3"/>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opis budowy i zasady działania całego SpW oraz jego elementów funkcjonalnych i systemów składowych;</w:t>
            </w:r>
          </w:p>
          <w:p w:rsidR="006E5569" w:rsidRPr="006E5569" w:rsidRDefault="006E5569" w:rsidP="006E5569">
            <w:pPr>
              <w:numPr>
                <w:ilvl w:val="0"/>
                <w:numId w:val="3"/>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 xml:space="preserve">opis użytego oprogramowania w SpW, możliwość jego integracji </w:t>
            </w:r>
            <w:r w:rsidRPr="006E5569">
              <w:rPr>
                <w:rFonts w:ascii="Arial" w:eastAsia="Batang" w:hAnsi="Arial" w:cs="Arial"/>
                <w:color w:val="auto"/>
                <w:sz w:val="24"/>
                <w:szCs w:val="24"/>
              </w:rPr>
              <w:br/>
              <w:t>z innym SpW oraz sposób weryfikacji poprawnego funkcjonowania zintegrowanego systemu;</w:t>
            </w:r>
          </w:p>
          <w:p w:rsidR="006E5569" w:rsidRPr="006E5569" w:rsidRDefault="006E5569" w:rsidP="006E5569">
            <w:pPr>
              <w:numPr>
                <w:ilvl w:val="0"/>
                <w:numId w:val="3"/>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 xml:space="preserve">opis charakterystycznych niesprawności SpW, w tym podstawowych błędów </w:t>
            </w:r>
            <w:r w:rsidRPr="006E5569">
              <w:rPr>
                <w:rFonts w:ascii="Arial" w:eastAsia="Batang" w:hAnsi="Arial" w:cs="Arial"/>
                <w:color w:val="auto"/>
                <w:sz w:val="24"/>
                <w:szCs w:val="24"/>
              </w:rPr>
              <w:br/>
              <w:t>i usterek technicznych w oprogramowaniu, jakie mogą wystąpić</w:t>
            </w:r>
            <w:r w:rsidRPr="006E5569">
              <w:rPr>
                <w:rFonts w:ascii="Arial" w:eastAsia="Batang" w:hAnsi="Arial" w:cs="Arial"/>
                <w:color w:val="auto"/>
                <w:sz w:val="24"/>
                <w:szCs w:val="24"/>
              </w:rPr>
              <w:br/>
              <w:t>w procesie użytkowania;</w:t>
            </w:r>
          </w:p>
          <w:p w:rsidR="006E5569" w:rsidRPr="006E5569" w:rsidRDefault="006E5569" w:rsidP="006E5569">
            <w:pPr>
              <w:numPr>
                <w:ilvl w:val="0"/>
                <w:numId w:val="3"/>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opis możliwości pracy SpW w otoczeniu systemowym (zewnętrznym);</w:t>
            </w:r>
          </w:p>
          <w:p w:rsidR="006E5569" w:rsidRPr="006E5569" w:rsidRDefault="006E5569" w:rsidP="006E5569">
            <w:pPr>
              <w:numPr>
                <w:ilvl w:val="0"/>
                <w:numId w:val="3"/>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klauzule niejawności całego wyrobu i jego podzespołów,</w:t>
            </w:r>
          </w:p>
          <w:p w:rsidR="006E5569" w:rsidRPr="006E5569" w:rsidRDefault="006E5569" w:rsidP="006E5569">
            <w:pPr>
              <w:numPr>
                <w:ilvl w:val="0"/>
                <w:numId w:val="3"/>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 xml:space="preserve">wykaz przedmiotów i substancji niebezpiecznych dla człowieka </w:t>
            </w:r>
            <w:r w:rsidRPr="006E5569">
              <w:rPr>
                <w:rFonts w:ascii="Arial" w:eastAsia="Batang" w:hAnsi="Arial" w:cs="Arial"/>
                <w:color w:val="auto"/>
                <w:sz w:val="24"/>
                <w:szCs w:val="24"/>
              </w:rPr>
              <w:br/>
              <w:t xml:space="preserve">i środowiska, wymagających szczególnych sposobów utylizacji </w:t>
            </w:r>
            <w:r w:rsidRPr="006E5569">
              <w:rPr>
                <w:rFonts w:ascii="Arial" w:eastAsia="Batang" w:hAnsi="Arial" w:cs="Arial"/>
                <w:color w:val="auto"/>
                <w:sz w:val="24"/>
                <w:szCs w:val="24"/>
              </w:rPr>
              <w:br/>
              <w:t>lub wymagających oddzielnego ewidencjonowania.</w:t>
            </w:r>
          </w:p>
          <w:p w:rsidR="006E5569" w:rsidRPr="006E5569" w:rsidRDefault="006E5569" w:rsidP="006E5569">
            <w:pPr>
              <w:autoSpaceDE w:val="0"/>
              <w:autoSpaceDN w:val="0"/>
              <w:adjustRightInd w:val="0"/>
              <w:spacing w:line="276" w:lineRule="auto"/>
              <w:ind w:left="1418"/>
              <w:jc w:val="both"/>
              <w:rPr>
                <w:rFonts w:ascii="Arial" w:eastAsia="Batang" w:hAnsi="Arial" w:cs="Arial"/>
                <w:color w:val="auto"/>
                <w:sz w:val="24"/>
                <w:szCs w:val="24"/>
              </w:rPr>
            </w:pPr>
          </w:p>
          <w:p w:rsidR="006E5569" w:rsidRPr="006E5569" w:rsidRDefault="006E5569" w:rsidP="006E5569">
            <w:pPr>
              <w:numPr>
                <w:ilvl w:val="0"/>
                <w:numId w:val="4"/>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„Użytkowanie SpW”, zawierający m.in.:</w:t>
            </w:r>
          </w:p>
          <w:p w:rsidR="006E5569" w:rsidRPr="006E5569" w:rsidRDefault="006E5569" w:rsidP="006E5569">
            <w:pPr>
              <w:numPr>
                <w:ilvl w:val="0"/>
                <w:numId w:val="5"/>
              </w:numPr>
              <w:spacing w:before="120"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zasady BHP w procesie eksploatacji SpW;</w:t>
            </w:r>
          </w:p>
          <w:p w:rsidR="006E5569" w:rsidRPr="006E5569" w:rsidRDefault="006E5569" w:rsidP="006E5569">
            <w:pPr>
              <w:numPr>
                <w:ilvl w:val="0"/>
                <w:numId w:val="5"/>
              </w:numPr>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skład załogi/obsługi z wyszczególnieniem kwalifikacji, jakie poszczególni funkcyjni muszą posiadać do prawidłowego użytkowania SpW, w tym zakres kompetencji i uprawnień do wprowadzania oprogramowania (OPR) do różnych elementów SpW (przez użytkownika lub inne osoby funkcyjne) oraz wymagane kompetencje osób (instytucji), które będą odpowiadać za wykonanie, weryfikację oraz naprawę określonych poziomów integracji;</w:t>
            </w:r>
          </w:p>
          <w:p w:rsidR="006E5569" w:rsidRPr="006E5569" w:rsidRDefault="006E5569" w:rsidP="006E5569">
            <w:pPr>
              <w:numPr>
                <w:ilvl w:val="0"/>
                <w:numId w:val="5"/>
              </w:numPr>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rodzaje i częstotliwość obsługiwań oraz zakres prac przewidzianych do realizacji z wyszczególnieniem organów, które je powinny realizować;</w:t>
            </w:r>
          </w:p>
          <w:p w:rsidR="006E5569" w:rsidRPr="006E5569" w:rsidRDefault="006E5569" w:rsidP="006E5569">
            <w:pPr>
              <w:numPr>
                <w:ilvl w:val="0"/>
                <w:numId w:val="5"/>
              </w:numPr>
              <w:spacing w:line="276" w:lineRule="auto"/>
              <w:ind w:left="709" w:hanging="425"/>
              <w:contextualSpacing/>
              <w:rPr>
                <w:rFonts w:ascii="Arial" w:eastAsia="Batang" w:hAnsi="Arial" w:cs="Arial"/>
                <w:color w:val="auto"/>
                <w:sz w:val="24"/>
                <w:szCs w:val="24"/>
              </w:rPr>
            </w:pPr>
            <w:r w:rsidRPr="006E5569">
              <w:rPr>
                <w:rFonts w:ascii="Arial" w:eastAsia="Batang" w:hAnsi="Arial" w:cs="Arial"/>
                <w:color w:val="auto"/>
                <w:sz w:val="24"/>
                <w:szCs w:val="24"/>
              </w:rPr>
              <w:t>szczegółowe zasady postępowania podczas przygotowania do pracy SpW, użycia SpW, kontroli poprawności funkcjonowania z uwzględnieniem procedur awaryjnych;</w:t>
            </w:r>
          </w:p>
          <w:p w:rsidR="006E5569" w:rsidRPr="006E5569" w:rsidRDefault="006E5569" w:rsidP="006E5569">
            <w:pPr>
              <w:numPr>
                <w:ilvl w:val="0"/>
                <w:numId w:val="5"/>
              </w:numPr>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szczegółowe zasady postępowania podczas przygotowania SpW do transportu lądowego, morskiego i powietrznego, przechowania, itp.,</w:t>
            </w:r>
          </w:p>
          <w:p w:rsidR="006E5569" w:rsidRPr="006E5569" w:rsidRDefault="006E5569" w:rsidP="006E5569">
            <w:pPr>
              <w:numPr>
                <w:ilvl w:val="0"/>
                <w:numId w:val="5"/>
              </w:numPr>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sposób przygotowania wyrobu do funkcjonowania w różnych warunkach środowiskowych;</w:t>
            </w:r>
          </w:p>
          <w:p w:rsidR="006E5569" w:rsidRPr="006E5569" w:rsidRDefault="006E5569" w:rsidP="006E5569">
            <w:pPr>
              <w:numPr>
                <w:ilvl w:val="0"/>
                <w:numId w:val="5"/>
              </w:numPr>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lastRenderedPageBreak/>
              <w:t>zasady eksploatacji oprogramowania występującego w SpW;</w:t>
            </w:r>
          </w:p>
          <w:p w:rsidR="006E5569" w:rsidRPr="006E5569" w:rsidRDefault="006E5569" w:rsidP="006E5569">
            <w:pPr>
              <w:numPr>
                <w:ilvl w:val="0"/>
                <w:numId w:val="5"/>
              </w:numPr>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przewodnik technologiczny obsługiwań technicznych i napraw realizowanych przez etatową obsługę/załogę;</w:t>
            </w:r>
          </w:p>
          <w:p w:rsidR="006E5569" w:rsidRPr="006E5569" w:rsidRDefault="006E5569" w:rsidP="006E5569">
            <w:pPr>
              <w:numPr>
                <w:ilvl w:val="0"/>
                <w:numId w:val="5"/>
              </w:numPr>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normatyw zużycia materiałów w procesie użytkowania;</w:t>
            </w:r>
          </w:p>
          <w:p w:rsidR="006E5569" w:rsidRPr="006E5569" w:rsidRDefault="006E5569" w:rsidP="006E5569">
            <w:pPr>
              <w:numPr>
                <w:ilvl w:val="0"/>
                <w:numId w:val="5"/>
              </w:numPr>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wykaz części zamiennych oraz zapasowych materiałów eksploatacyjnych będących w ukompletowaniu wyrobu;</w:t>
            </w:r>
          </w:p>
          <w:p w:rsidR="006E5569" w:rsidRPr="006E5569" w:rsidRDefault="006E5569" w:rsidP="006E5569">
            <w:pPr>
              <w:numPr>
                <w:ilvl w:val="0"/>
                <w:numId w:val="5"/>
              </w:numPr>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wykaz wyposażenia podlegającego ewentualnie legalizacji metrologicznej;</w:t>
            </w:r>
          </w:p>
          <w:p w:rsidR="006E5569" w:rsidRPr="006E5569" w:rsidRDefault="006E5569" w:rsidP="006E5569">
            <w:pPr>
              <w:numPr>
                <w:ilvl w:val="0"/>
                <w:numId w:val="5"/>
              </w:numPr>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opis użytkowania w warunkach szczególnych (np. teren skażony, strefa oddziaływania pól radiacyjnych, zakłóceń, itp.);</w:t>
            </w:r>
          </w:p>
          <w:p w:rsidR="006E5569" w:rsidRPr="006E5569" w:rsidRDefault="006E5569" w:rsidP="006E5569">
            <w:pPr>
              <w:numPr>
                <w:ilvl w:val="0"/>
                <w:numId w:val="5"/>
              </w:numPr>
              <w:spacing w:line="276" w:lineRule="auto"/>
              <w:ind w:left="709" w:hanging="425"/>
              <w:contextualSpacing/>
              <w:jc w:val="both"/>
              <w:rPr>
                <w:rFonts w:ascii="Arial" w:eastAsia="Batang" w:hAnsi="Arial" w:cs="Arial"/>
                <w:color w:val="auto"/>
                <w:sz w:val="24"/>
                <w:szCs w:val="24"/>
              </w:rPr>
            </w:pPr>
            <w:r w:rsidRPr="006E5569">
              <w:rPr>
                <w:rFonts w:ascii="Arial" w:eastAsia="Batang" w:hAnsi="Arial" w:cs="Arial"/>
                <w:color w:val="auto"/>
                <w:sz w:val="24"/>
                <w:szCs w:val="24"/>
              </w:rPr>
              <w:t xml:space="preserve">strefy (miejsca) ograniczonego dostępu, wynikającego </w:t>
            </w:r>
            <w:r w:rsidRPr="006E5569">
              <w:rPr>
                <w:rFonts w:ascii="Arial" w:eastAsia="Batang" w:hAnsi="Arial" w:cs="Arial"/>
                <w:color w:val="auto"/>
                <w:sz w:val="24"/>
                <w:szCs w:val="24"/>
              </w:rPr>
              <w:br/>
              <w:t>z bezpieczeństwa, ochrony informacji, uprawnień do napraw, strojeń, itp. oraz opis sposobu ich zabezpieczenia.</w:t>
            </w:r>
          </w:p>
          <w:p w:rsidR="006E5569" w:rsidRPr="006E5569" w:rsidRDefault="006E5569" w:rsidP="006E5569">
            <w:pPr>
              <w:spacing w:line="276" w:lineRule="auto"/>
              <w:ind w:left="284"/>
              <w:jc w:val="both"/>
              <w:rPr>
                <w:rFonts w:ascii="Arial" w:eastAsia="Batang" w:hAnsi="Arial" w:cs="Arial"/>
                <w:color w:val="auto"/>
                <w:sz w:val="24"/>
                <w:szCs w:val="24"/>
              </w:rPr>
            </w:pPr>
            <w:r w:rsidRPr="006E5569">
              <w:rPr>
                <w:rFonts w:ascii="Arial" w:eastAsia="Batang" w:hAnsi="Arial" w:cs="Arial"/>
                <w:color w:val="auto"/>
                <w:sz w:val="24"/>
                <w:szCs w:val="24"/>
              </w:rPr>
              <w:t>W przypadku dużej objętości rozdziałów opisanych w ppkt.1) i 2) dopuszcza się</w:t>
            </w:r>
            <w:r w:rsidRPr="006E5569">
              <w:rPr>
                <w:rFonts w:ascii="Arial" w:eastAsia="Batang" w:hAnsi="Arial" w:cs="Arial"/>
                <w:color w:val="auto"/>
                <w:sz w:val="24"/>
                <w:szCs w:val="24"/>
              </w:rPr>
              <w:br/>
              <w:t>ich edycję w postaci dwóch oddzielnych instrukcji.</w:t>
            </w:r>
          </w:p>
          <w:p w:rsidR="006E5569" w:rsidRPr="006E5569" w:rsidRDefault="006E5569" w:rsidP="006E5569">
            <w:pPr>
              <w:spacing w:line="276" w:lineRule="auto"/>
              <w:jc w:val="both"/>
              <w:rPr>
                <w:rFonts w:ascii="Arial" w:eastAsia="Times New Roman" w:hAnsi="Arial" w:cs="Arial"/>
                <w:b/>
                <w:bCs/>
                <w:color w:val="auto"/>
                <w:sz w:val="24"/>
                <w:szCs w:val="24"/>
              </w:rPr>
            </w:pPr>
          </w:p>
          <w:p w:rsidR="006E5569" w:rsidRPr="006E5569" w:rsidRDefault="006E5569" w:rsidP="006E5569">
            <w:pPr>
              <w:spacing w:line="276" w:lineRule="auto"/>
              <w:jc w:val="both"/>
              <w:rPr>
                <w:rFonts w:ascii="Arial" w:eastAsia="Times New Roman" w:hAnsi="Arial" w:cs="Arial"/>
                <w:b/>
                <w:bCs/>
                <w:color w:val="auto"/>
                <w:sz w:val="24"/>
                <w:szCs w:val="24"/>
              </w:rPr>
            </w:pPr>
          </w:p>
          <w:p w:rsidR="006E5569" w:rsidRPr="006E5569" w:rsidRDefault="006E5569" w:rsidP="006E5569">
            <w:pPr>
              <w:spacing w:line="276" w:lineRule="auto"/>
              <w:jc w:val="both"/>
              <w:rPr>
                <w:rFonts w:ascii="Arial" w:eastAsia="Times New Roman" w:hAnsi="Arial" w:cs="Arial"/>
                <w:b/>
                <w:bCs/>
                <w:color w:val="auto"/>
                <w:sz w:val="24"/>
                <w:szCs w:val="24"/>
              </w:rPr>
            </w:pPr>
            <w:r w:rsidRPr="006E5569">
              <w:rPr>
                <w:rFonts w:ascii="Arial" w:eastAsia="Times New Roman" w:hAnsi="Arial" w:cs="Arial"/>
                <w:b/>
                <w:bCs/>
                <w:color w:val="auto"/>
                <w:sz w:val="24"/>
                <w:szCs w:val="24"/>
              </w:rPr>
              <w:t>Książka urządzenia (KU)</w:t>
            </w:r>
          </w:p>
          <w:p w:rsidR="006E5569" w:rsidRPr="006E5569" w:rsidRDefault="006E5569" w:rsidP="006E5569">
            <w:pPr>
              <w:spacing w:before="120" w:line="276"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Książka urządzenia stanowi zbiór wykazów i formularzy, zawierających niezbędne informacje dotyczące identyfikacji wyrobu, jego ukompletowania, rejestrowania czasu pracy, rejestrowania wybranych zabiegów technicznych.</w:t>
            </w:r>
          </w:p>
          <w:p w:rsidR="006E5569" w:rsidRPr="006E5569" w:rsidRDefault="006E5569" w:rsidP="006E5569">
            <w:pPr>
              <w:spacing w:line="276"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Książka urządzenia musi składać się z następujących elementów:</w:t>
            </w:r>
          </w:p>
          <w:p w:rsidR="006E5569" w:rsidRPr="006E5569" w:rsidRDefault="006E5569" w:rsidP="006E5569">
            <w:pPr>
              <w:numPr>
                <w:ilvl w:val="0"/>
                <w:numId w:val="11"/>
              </w:numPr>
              <w:spacing w:line="276" w:lineRule="auto"/>
              <w:ind w:left="567" w:hanging="425"/>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wykazu ukompletowania wyrobu, zawierającego numery i cechy istotnych zespołów i elementów;</w:t>
            </w:r>
          </w:p>
          <w:p w:rsidR="006E5569" w:rsidRPr="006E5569" w:rsidRDefault="006E5569" w:rsidP="006E5569">
            <w:pPr>
              <w:numPr>
                <w:ilvl w:val="0"/>
                <w:numId w:val="11"/>
              </w:numPr>
              <w:spacing w:line="276" w:lineRule="auto"/>
              <w:ind w:left="567" w:hanging="425"/>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książki (formularzy) do rejestrowania czasu pracy oraz przeprowadzonych napraw/obsługiwań;</w:t>
            </w:r>
          </w:p>
          <w:p w:rsidR="006E5569" w:rsidRPr="006E5569" w:rsidRDefault="006E5569" w:rsidP="006E5569">
            <w:pPr>
              <w:numPr>
                <w:ilvl w:val="0"/>
                <w:numId w:val="11"/>
              </w:numPr>
              <w:spacing w:line="276" w:lineRule="auto"/>
              <w:ind w:left="567" w:hanging="425"/>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formularza do zapisywania zmian w konfiguracji;</w:t>
            </w:r>
          </w:p>
          <w:p w:rsidR="006E5569" w:rsidRPr="006E5569" w:rsidRDefault="006E5569" w:rsidP="006E5569">
            <w:pPr>
              <w:numPr>
                <w:ilvl w:val="0"/>
                <w:numId w:val="11"/>
              </w:numPr>
              <w:spacing w:line="276" w:lineRule="auto"/>
              <w:ind w:left="567" w:hanging="425"/>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książki (karty) gwarancyjnej z możliwością rejestracji napraw gwarancyjnych </w:t>
            </w:r>
            <w:r w:rsidRPr="006E5569">
              <w:rPr>
                <w:rFonts w:ascii="Arial" w:eastAsia="Times New Roman" w:hAnsi="Arial" w:cs="Arial"/>
                <w:color w:val="auto"/>
                <w:sz w:val="24"/>
                <w:szCs w:val="24"/>
              </w:rPr>
              <w:br/>
              <w:t>i reklamacyjnych;</w:t>
            </w:r>
          </w:p>
          <w:p w:rsidR="006E5569" w:rsidRPr="006E5569" w:rsidRDefault="006E5569" w:rsidP="006E5569">
            <w:pPr>
              <w:numPr>
                <w:ilvl w:val="0"/>
                <w:numId w:val="11"/>
              </w:numPr>
              <w:spacing w:line="276" w:lineRule="auto"/>
              <w:ind w:left="567" w:hanging="425"/>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wykazu urządzeń podlegających systemowi zabezpieczenia metrologicznego </w:t>
            </w:r>
            <w:r w:rsidRPr="006E5569">
              <w:rPr>
                <w:rFonts w:ascii="Arial" w:eastAsia="Times New Roman" w:hAnsi="Arial" w:cs="Arial"/>
                <w:color w:val="auto"/>
                <w:sz w:val="24"/>
                <w:szCs w:val="24"/>
              </w:rPr>
              <w:br/>
              <w:t xml:space="preserve">z możliwością ewidencjonowania przeprowadzonych sprawdzeń; </w:t>
            </w:r>
          </w:p>
          <w:p w:rsidR="006E5569" w:rsidRPr="006E5569" w:rsidRDefault="006E5569" w:rsidP="006E5569">
            <w:pPr>
              <w:numPr>
                <w:ilvl w:val="0"/>
                <w:numId w:val="11"/>
              </w:numPr>
              <w:spacing w:line="276" w:lineRule="auto"/>
              <w:ind w:left="567" w:hanging="425"/>
              <w:contextualSpacing/>
              <w:jc w:val="both"/>
              <w:rPr>
                <w:rFonts w:ascii="Arial" w:eastAsia="Times New Roman" w:hAnsi="Arial" w:cs="Arial"/>
                <w:bCs/>
                <w:color w:val="auto"/>
                <w:sz w:val="24"/>
                <w:szCs w:val="24"/>
              </w:rPr>
            </w:pPr>
            <w:r w:rsidRPr="006E5569">
              <w:rPr>
                <w:rFonts w:ascii="Arial" w:eastAsia="Times New Roman" w:hAnsi="Arial" w:cs="Arial"/>
                <w:color w:val="auto"/>
                <w:sz w:val="24"/>
                <w:szCs w:val="24"/>
              </w:rPr>
              <w:t xml:space="preserve">wykazu miejsc (stref), do których jest ograniczony dostęp oraz sposób ich zabezpieczania (plombowania). </w:t>
            </w:r>
          </w:p>
          <w:p w:rsidR="006E5569" w:rsidRPr="006E5569" w:rsidRDefault="006E5569" w:rsidP="006E5569">
            <w:pPr>
              <w:numPr>
                <w:ilvl w:val="0"/>
                <w:numId w:val="2"/>
              </w:numPr>
              <w:spacing w:line="276" w:lineRule="auto"/>
              <w:ind w:hanging="1437"/>
              <w:contextualSpacing/>
              <w:jc w:val="both"/>
              <w:rPr>
                <w:rFonts w:ascii="Arial" w:eastAsia="Times New Roman" w:hAnsi="Arial" w:cs="Arial"/>
                <w:b/>
                <w:bCs/>
                <w:color w:val="auto"/>
                <w:sz w:val="24"/>
                <w:szCs w:val="24"/>
              </w:rPr>
            </w:pPr>
            <w:r w:rsidRPr="006E5569">
              <w:rPr>
                <w:rFonts w:ascii="Arial" w:eastAsia="Times New Roman" w:hAnsi="Arial" w:cs="Arial"/>
                <w:b/>
                <w:bCs/>
                <w:color w:val="auto"/>
                <w:sz w:val="24"/>
                <w:szCs w:val="24"/>
              </w:rPr>
              <w:t>Dokumentacja zabezpieczenia</w:t>
            </w:r>
          </w:p>
          <w:p w:rsidR="006E5569" w:rsidRPr="006E5569" w:rsidRDefault="006E5569" w:rsidP="006E5569">
            <w:pPr>
              <w:spacing w:before="120" w:line="276" w:lineRule="auto"/>
              <w:jc w:val="both"/>
              <w:rPr>
                <w:rFonts w:ascii="Arial" w:eastAsia="Times New Roman" w:hAnsi="Arial" w:cs="Arial"/>
                <w:b/>
                <w:bCs/>
                <w:color w:val="auto"/>
                <w:sz w:val="24"/>
                <w:szCs w:val="24"/>
              </w:rPr>
            </w:pPr>
            <w:r w:rsidRPr="006E5569">
              <w:rPr>
                <w:rFonts w:ascii="Arial" w:eastAsia="Times New Roman" w:hAnsi="Arial" w:cs="Arial"/>
                <w:b/>
                <w:bCs/>
                <w:color w:val="auto"/>
                <w:sz w:val="24"/>
                <w:szCs w:val="24"/>
              </w:rPr>
              <w:t>Instrukcja Obsługiwania Technicznego (IOT)</w:t>
            </w:r>
          </w:p>
          <w:p w:rsidR="006E5569" w:rsidRPr="006E5569" w:rsidRDefault="006E5569" w:rsidP="006E5569">
            <w:pPr>
              <w:spacing w:before="60" w:line="276"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Instrukcja Obsługiwania Technicznego stanowi podstawę do utrzymania </w:t>
            </w:r>
            <w:r w:rsidRPr="006E5569">
              <w:rPr>
                <w:rFonts w:ascii="Arial" w:eastAsia="Times New Roman" w:hAnsi="Arial" w:cs="Arial"/>
                <w:color w:val="auto"/>
                <w:sz w:val="24"/>
                <w:szCs w:val="24"/>
              </w:rPr>
              <w:br/>
              <w:t>w stanie technicznym SpW, zgodnie z wymaganiami określonymi przez producenta oraz przyjętym sposobem jego eksploatacji w SZ RP. Instrukcja ta przewidziana jest dla wyspecjalizowanych zespołów obsługowo-naprawczych.</w:t>
            </w:r>
          </w:p>
          <w:p w:rsidR="006E5569" w:rsidRPr="006E5569" w:rsidRDefault="006E5569" w:rsidP="006E5569">
            <w:pPr>
              <w:spacing w:before="60" w:line="276" w:lineRule="auto"/>
              <w:ind w:left="1437" w:hanging="1437"/>
              <w:jc w:val="both"/>
              <w:rPr>
                <w:rFonts w:ascii="Arial" w:eastAsia="Times New Roman" w:hAnsi="Arial" w:cs="Arial"/>
                <w:color w:val="auto"/>
                <w:sz w:val="24"/>
                <w:szCs w:val="24"/>
              </w:rPr>
            </w:pPr>
            <w:r w:rsidRPr="006E5569">
              <w:rPr>
                <w:rFonts w:ascii="Arial" w:eastAsia="Times New Roman" w:hAnsi="Arial" w:cs="Arial"/>
                <w:color w:val="auto"/>
                <w:sz w:val="24"/>
                <w:szCs w:val="24"/>
              </w:rPr>
              <w:t>Instrukcja musi zawierać m.in.:</w:t>
            </w:r>
          </w:p>
          <w:p w:rsidR="006E5569" w:rsidRPr="006E5569" w:rsidRDefault="006E5569" w:rsidP="006E5569">
            <w:pPr>
              <w:numPr>
                <w:ilvl w:val="0"/>
                <w:numId w:val="6"/>
              </w:numPr>
              <w:spacing w:before="60" w:line="276" w:lineRule="auto"/>
              <w:ind w:left="426" w:hanging="284"/>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zakresy obsługiwań realizowanych w okresie gwarancyjnym </w:t>
            </w:r>
            <w:r w:rsidRPr="006E5569">
              <w:rPr>
                <w:rFonts w:ascii="Arial" w:eastAsia="Times New Roman" w:hAnsi="Arial" w:cs="Arial"/>
                <w:color w:val="auto"/>
                <w:sz w:val="24"/>
                <w:szCs w:val="24"/>
              </w:rPr>
              <w:br/>
              <w:t>i pogwarancyjnym;</w:t>
            </w:r>
          </w:p>
          <w:p w:rsidR="006E5569" w:rsidRPr="006E5569" w:rsidRDefault="006E5569" w:rsidP="006E5569">
            <w:pPr>
              <w:numPr>
                <w:ilvl w:val="0"/>
                <w:numId w:val="6"/>
              </w:numPr>
              <w:spacing w:before="60" w:line="276" w:lineRule="auto"/>
              <w:ind w:left="426" w:hanging="284"/>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rodzaje obsługiwań technicznych i ich częstotliwość (normy eksploatacyjne);</w:t>
            </w:r>
          </w:p>
          <w:p w:rsidR="006E5569" w:rsidRPr="006E5569" w:rsidRDefault="006E5569" w:rsidP="006E5569">
            <w:pPr>
              <w:numPr>
                <w:ilvl w:val="0"/>
                <w:numId w:val="6"/>
              </w:numPr>
              <w:spacing w:before="60" w:line="276" w:lineRule="auto"/>
              <w:ind w:left="426" w:hanging="284"/>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przewodniki technologiczne prowadzenia poszczególnych obsługiwań technicznych oraz warunki techniczne sprawdzeń poprawności działania SpW oraz jego odbioru po wykonanym obsługiwaniu technicznym;</w:t>
            </w:r>
          </w:p>
          <w:p w:rsidR="006E5569" w:rsidRPr="006E5569" w:rsidRDefault="006E5569" w:rsidP="006E5569">
            <w:pPr>
              <w:numPr>
                <w:ilvl w:val="0"/>
                <w:numId w:val="6"/>
              </w:numPr>
              <w:spacing w:before="60" w:line="276" w:lineRule="auto"/>
              <w:ind w:left="426" w:hanging="284"/>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lastRenderedPageBreak/>
              <w:t xml:space="preserve">wykaz specjalistycznych narzędzi, oprzyrządowania specjalnego </w:t>
            </w:r>
            <w:r w:rsidRPr="006E5569">
              <w:rPr>
                <w:rFonts w:ascii="Arial" w:eastAsia="Times New Roman" w:hAnsi="Arial" w:cs="Arial"/>
                <w:color w:val="auto"/>
                <w:sz w:val="24"/>
                <w:szCs w:val="24"/>
              </w:rPr>
              <w:br/>
              <w:t>i aparatury kontrolno-pomiarowej (AKP), niezbędnych do przeprowadzenia obsługiwań;</w:t>
            </w:r>
          </w:p>
          <w:p w:rsidR="006E5569" w:rsidRPr="006E5569" w:rsidRDefault="006E5569" w:rsidP="006E5569">
            <w:pPr>
              <w:numPr>
                <w:ilvl w:val="0"/>
                <w:numId w:val="6"/>
              </w:numPr>
              <w:spacing w:before="60" w:line="276" w:lineRule="auto"/>
              <w:ind w:left="426" w:hanging="284"/>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wykaz materiałów eksploatacyjnych niezbędnych do realizacji w/w. obsługiwań technicznych wraz ze wskazaniem miejsca ich pozyskania;</w:t>
            </w:r>
          </w:p>
          <w:p w:rsidR="006E5569" w:rsidRPr="006E5569" w:rsidRDefault="006E5569" w:rsidP="006E5569">
            <w:pPr>
              <w:numPr>
                <w:ilvl w:val="0"/>
                <w:numId w:val="6"/>
              </w:numPr>
              <w:spacing w:before="60" w:line="276" w:lineRule="auto"/>
              <w:ind w:left="426" w:hanging="284"/>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kryteria wyszkolenia zespołów do prowadzenia poszczególnych obsługiwań;</w:t>
            </w:r>
          </w:p>
          <w:p w:rsidR="006E5569" w:rsidRPr="006E5569" w:rsidRDefault="006E5569" w:rsidP="006E5569">
            <w:pPr>
              <w:numPr>
                <w:ilvl w:val="0"/>
                <w:numId w:val="6"/>
              </w:numPr>
              <w:spacing w:before="60" w:line="276" w:lineRule="auto"/>
              <w:ind w:left="426" w:hanging="284"/>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wykaz elementów (zespołów/podzespołów) SpW podlegających obligatoryjnemu serwisowaniu przez producenta lub autoryzowany serwis oraz czasookres ich realizacji;</w:t>
            </w:r>
          </w:p>
          <w:p w:rsidR="006E5569" w:rsidRPr="006E5569" w:rsidRDefault="006E5569" w:rsidP="006E5569">
            <w:pPr>
              <w:numPr>
                <w:ilvl w:val="0"/>
                <w:numId w:val="6"/>
              </w:numPr>
              <w:spacing w:before="60" w:line="276" w:lineRule="auto"/>
              <w:ind w:left="426" w:hanging="284"/>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przewodnik technologiczny konserwacji SpW przed jego długotrwałym przechowaniem;</w:t>
            </w:r>
          </w:p>
          <w:p w:rsidR="006E5569" w:rsidRPr="006E5569" w:rsidRDefault="006E5569" w:rsidP="006E5569">
            <w:pPr>
              <w:numPr>
                <w:ilvl w:val="0"/>
                <w:numId w:val="6"/>
              </w:numPr>
              <w:spacing w:before="60" w:line="276" w:lineRule="auto"/>
              <w:ind w:left="426" w:hanging="284"/>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wykaz części zamiennych i zamienników materiałów eksploatacyjnych wykorzystywanych w procesie obsługiwań;</w:t>
            </w:r>
          </w:p>
          <w:p w:rsidR="006E5569" w:rsidRPr="006E5569" w:rsidRDefault="006E5569" w:rsidP="006E5569">
            <w:pPr>
              <w:spacing w:line="276" w:lineRule="auto"/>
              <w:jc w:val="both"/>
              <w:rPr>
                <w:rFonts w:ascii="Arial" w:eastAsia="Times New Roman" w:hAnsi="Arial" w:cs="Arial"/>
                <w:b/>
                <w:bCs/>
                <w:color w:val="auto"/>
                <w:sz w:val="24"/>
                <w:szCs w:val="24"/>
              </w:rPr>
            </w:pPr>
          </w:p>
          <w:p w:rsidR="006E5569" w:rsidRPr="006E5569" w:rsidRDefault="006E5569" w:rsidP="006E5569">
            <w:pPr>
              <w:spacing w:line="276" w:lineRule="auto"/>
              <w:jc w:val="both"/>
              <w:rPr>
                <w:rFonts w:ascii="Arial" w:eastAsia="Times New Roman" w:hAnsi="Arial" w:cs="Arial"/>
                <w:b/>
                <w:bCs/>
                <w:color w:val="auto"/>
                <w:sz w:val="24"/>
                <w:szCs w:val="24"/>
              </w:rPr>
            </w:pPr>
            <w:r w:rsidRPr="006E5569">
              <w:rPr>
                <w:rFonts w:ascii="Arial" w:eastAsia="Times New Roman" w:hAnsi="Arial" w:cs="Arial"/>
                <w:b/>
                <w:bCs/>
                <w:color w:val="auto"/>
                <w:sz w:val="24"/>
                <w:szCs w:val="24"/>
              </w:rPr>
              <w:t>Instrukcja Naprawy (IN)</w:t>
            </w:r>
          </w:p>
          <w:p w:rsidR="006E5569" w:rsidRPr="006E5569" w:rsidRDefault="006E5569" w:rsidP="006E5569">
            <w:pPr>
              <w:tabs>
                <w:tab w:val="left" w:pos="426"/>
              </w:tabs>
              <w:spacing w:before="120" w:line="276" w:lineRule="auto"/>
              <w:jc w:val="both"/>
              <w:rPr>
                <w:rFonts w:ascii="Arial" w:eastAsia="Times New Roman" w:hAnsi="Arial" w:cs="Arial"/>
                <w:bCs/>
                <w:color w:val="auto"/>
                <w:sz w:val="24"/>
                <w:szCs w:val="24"/>
              </w:rPr>
            </w:pPr>
            <w:r w:rsidRPr="006E5569">
              <w:rPr>
                <w:rFonts w:ascii="Arial" w:eastAsia="Times New Roman" w:hAnsi="Arial" w:cs="Arial"/>
                <w:color w:val="auto"/>
                <w:sz w:val="24"/>
                <w:szCs w:val="24"/>
              </w:rPr>
              <w:t xml:space="preserve">Instrukcja Naprawy </w:t>
            </w:r>
            <w:r w:rsidRPr="006E5569">
              <w:rPr>
                <w:rFonts w:ascii="Arial" w:eastAsia="Times New Roman" w:hAnsi="Arial" w:cs="Arial"/>
                <w:bCs/>
                <w:color w:val="auto"/>
                <w:sz w:val="24"/>
                <w:szCs w:val="24"/>
              </w:rPr>
              <w:t xml:space="preserve">opisuje zakres czynności do wykonania przy uszkodzonym SpW, poczynając od zdiagnozowania uszkodzenia poprzez jego usunięcie </w:t>
            </w:r>
            <w:r w:rsidRPr="006E5569">
              <w:rPr>
                <w:rFonts w:ascii="Arial" w:eastAsia="Times New Roman" w:hAnsi="Arial" w:cs="Arial"/>
                <w:bCs/>
                <w:color w:val="auto"/>
                <w:sz w:val="24"/>
                <w:szCs w:val="24"/>
              </w:rPr>
              <w:br/>
              <w:t xml:space="preserve">i kończąc na sprawdzeniu poprawności pracy naprawionego SpW. Instrukcja ta przeznaczona jest dla specjalistycznych zespołów obsługowo-naprawczych </w:t>
            </w:r>
            <w:r w:rsidRPr="006E5569">
              <w:rPr>
                <w:rFonts w:ascii="Arial" w:eastAsia="Times New Roman" w:hAnsi="Arial" w:cs="Arial"/>
                <w:bCs/>
                <w:color w:val="auto"/>
                <w:sz w:val="24"/>
                <w:szCs w:val="24"/>
              </w:rPr>
              <w:br/>
              <w:t>wg przyjętego modelu (sposobu) eksploatacji danego SpW.</w:t>
            </w:r>
          </w:p>
          <w:p w:rsidR="006E5569" w:rsidRPr="006E5569" w:rsidRDefault="006E5569" w:rsidP="006E5569">
            <w:pPr>
              <w:tabs>
                <w:tab w:val="left" w:pos="709"/>
              </w:tabs>
              <w:spacing w:line="276" w:lineRule="auto"/>
              <w:ind w:left="425"/>
              <w:jc w:val="both"/>
              <w:rPr>
                <w:rFonts w:ascii="Arial" w:eastAsia="Times New Roman" w:hAnsi="Arial" w:cs="Arial"/>
                <w:color w:val="auto"/>
                <w:sz w:val="20"/>
                <w:szCs w:val="20"/>
              </w:rPr>
            </w:pPr>
            <w:r w:rsidRPr="006E5569">
              <w:rPr>
                <w:rFonts w:ascii="Arial" w:eastAsia="Times New Roman" w:hAnsi="Arial" w:cs="Arial"/>
                <w:color w:val="auto"/>
                <w:sz w:val="20"/>
                <w:szCs w:val="20"/>
              </w:rPr>
              <w:tab/>
            </w:r>
          </w:p>
          <w:p w:rsidR="006E5569" w:rsidRPr="006E5569" w:rsidRDefault="006E5569" w:rsidP="006E5569">
            <w:pPr>
              <w:tabs>
                <w:tab w:val="left" w:pos="709"/>
              </w:tabs>
              <w:spacing w:line="276" w:lineRule="auto"/>
              <w:ind w:hanging="425"/>
              <w:jc w:val="both"/>
              <w:rPr>
                <w:rFonts w:ascii="Arial" w:eastAsia="Times New Roman" w:hAnsi="Arial" w:cs="Arial"/>
                <w:color w:val="auto"/>
                <w:sz w:val="24"/>
                <w:szCs w:val="24"/>
              </w:rPr>
            </w:pPr>
            <w:r w:rsidRPr="006E5569">
              <w:rPr>
                <w:rFonts w:ascii="Arial" w:eastAsia="Times New Roman" w:hAnsi="Arial" w:cs="Arial"/>
                <w:color w:val="auto"/>
                <w:sz w:val="20"/>
                <w:szCs w:val="20"/>
              </w:rPr>
              <w:tab/>
            </w:r>
            <w:r w:rsidRPr="006E5569">
              <w:rPr>
                <w:rFonts w:ascii="Arial" w:eastAsia="Times New Roman" w:hAnsi="Arial" w:cs="Arial"/>
                <w:color w:val="auto"/>
                <w:sz w:val="24"/>
                <w:szCs w:val="24"/>
              </w:rPr>
              <w:t>Instrukcja Naprawy musi zawierać m.in.:</w:t>
            </w:r>
          </w:p>
          <w:p w:rsidR="006E5569" w:rsidRPr="006E5569" w:rsidRDefault="006E5569" w:rsidP="006E5569">
            <w:pPr>
              <w:numPr>
                <w:ilvl w:val="0"/>
                <w:numId w:val="9"/>
              </w:numPr>
              <w:spacing w:line="276" w:lineRule="auto"/>
              <w:ind w:left="284" w:hanging="284"/>
              <w:jc w:val="both"/>
              <w:rPr>
                <w:rFonts w:ascii="Arial" w:eastAsia="Times New Roman" w:hAnsi="Arial" w:cs="Arial"/>
                <w:color w:val="auto"/>
                <w:sz w:val="24"/>
                <w:szCs w:val="24"/>
              </w:rPr>
            </w:pPr>
            <w:r w:rsidRPr="006E5569">
              <w:rPr>
                <w:rFonts w:ascii="Arial" w:eastAsia="Times New Roman" w:hAnsi="Arial" w:cs="Arial"/>
                <w:color w:val="auto"/>
                <w:sz w:val="24"/>
                <w:szCs w:val="24"/>
              </w:rPr>
              <w:t>zasady prowadzenia napraw na gwarancji;</w:t>
            </w:r>
          </w:p>
          <w:p w:rsidR="006E5569" w:rsidRPr="006E5569" w:rsidRDefault="006E5569" w:rsidP="006E5569">
            <w:pPr>
              <w:numPr>
                <w:ilvl w:val="0"/>
                <w:numId w:val="9"/>
              </w:numPr>
              <w:spacing w:line="276" w:lineRule="auto"/>
              <w:ind w:left="284" w:hanging="284"/>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organizację systemu napraw SpW, uwzględniającą podział na poziomy napraw oraz opis kompetencji na tych poziomach dla </w:t>
            </w:r>
            <w:r w:rsidRPr="006E5569">
              <w:rPr>
                <w:rFonts w:ascii="Arial" w:eastAsia="Times New Roman" w:hAnsi="Arial" w:cs="Arial"/>
                <w:bCs/>
                <w:color w:val="auto"/>
                <w:sz w:val="24"/>
                <w:szCs w:val="24"/>
              </w:rPr>
              <w:t>specjalistycznych wojskowych zespołów obsługowo-naprawczych oraz serwisu producenta;</w:t>
            </w:r>
          </w:p>
          <w:p w:rsidR="006E5569" w:rsidRPr="006E5569" w:rsidRDefault="006E5569" w:rsidP="006E5569">
            <w:pPr>
              <w:numPr>
                <w:ilvl w:val="0"/>
                <w:numId w:val="9"/>
              </w:numPr>
              <w:spacing w:line="276" w:lineRule="auto"/>
              <w:ind w:left="284" w:hanging="284"/>
              <w:jc w:val="both"/>
              <w:rPr>
                <w:rFonts w:ascii="Arial" w:eastAsia="Times New Roman" w:hAnsi="Arial" w:cs="Arial"/>
                <w:color w:val="auto"/>
                <w:sz w:val="24"/>
                <w:szCs w:val="24"/>
              </w:rPr>
            </w:pPr>
            <w:r w:rsidRPr="006E5569">
              <w:rPr>
                <w:rFonts w:ascii="Arial" w:eastAsia="Times New Roman" w:hAnsi="Arial" w:cs="Arial"/>
                <w:color w:val="auto"/>
                <w:sz w:val="24"/>
                <w:szCs w:val="24"/>
              </w:rPr>
              <w:t>wykaz osób i instytucji wraz z zakresem kompetencji uprawnionych do naprawy oprogramowania (OPR);</w:t>
            </w:r>
          </w:p>
          <w:p w:rsidR="006E5569" w:rsidRPr="006E5569" w:rsidRDefault="006E5569" w:rsidP="006E5569">
            <w:pPr>
              <w:numPr>
                <w:ilvl w:val="0"/>
                <w:numId w:val="9"/>
              </w:numPr>
              <w:spacing w:line="276" w:lineRule="auto"/>
              <w:ind w:left="284" w:hanging="284"/>
              <w:jc w:val="both"/>
              <w:rPr>
                <w:rFonts w:ascii="Arial" w:eastAsia="Times New Roman" w:hAnsi="Arial" w:cs="Arial"/>
                <w:color w:val="auto"/>
                <w:sz w:val="24"/>
                <w:szCs w:val="24"/>
              </w:rPr>
            </w:pPr>
            <w:r w:rsidRPr="006E5569">
              <w:rPr>
                <w:rFonts w:ascii="Arial" w:eastAsia="Times New Roman" w:hAnsi="Arial" w:cs="Arial"/>
                <w:color w:val="auto"/>
                <w:sz w:val="24"/>
                <w:szCs w:val="24"/>
              </w:rPr>
              <w:t>szczegółowe metodyki weryfikacji poprawności działania wyrobu oraz diagnozowania uszkodzeń;</w:t>
            </w:r>
          </w:p>
          <w:p w:rsidR="006E5569" w:rsidRPr="006E5569" w:rsidRDefault="006E5569" w:rsidP="006E5569">
            <w:pPr>
              <w:numPr>
                <w:ilvl w:val="0"/>
                <w:numId w:val="9"/>
              </w:numPr>
              <w:spacing w:line="276" w:lineRule="auto"/>
              <w:ind w:left="284" w:hanging="284"/>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przewodniki technologiczne napraw poszczególnych elementów </w:t>
            </w:r>
            <w:r w:rsidRPr="006E5569">
              <w:rPr>
                <w:rFonts w:ascii="Arial" w:eastAsia="Times New Roman" w:hAnsi="Arial" w:cs="Arial"/>
                <w:color w:val="auto"/>
                <w:sz w:val="24"/>
                <w:szCs w:val="24"/>
              </w:rPr>
              <w:br/>
              <w:t>i zespołów SpW, niezbędnych do realizacji napraw na poszczególnych poziomach, zawierające odesłania do Zestawów Części Zamiennch i katalogów;</w:t>
            </w:r>
          </w:p>
          <w:p w:rsidR="006E5569" w:rsidRPr="006E5569" w:rsidRDefault="006E5569" w:rsidP="006E5569">
            <w:pPr>
              <w:numPr>
                <w:ilvl w:val="0"/>
                <w:numId w:val="9"/>
              </w:numPr>
              <w:spacing w:line="276" w:lineRule="auto"/>
              <w:ind w:left="284" w:hanging="284"/>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wykaz specjalistycznych narzędzi, oprzyrządowania specjalnego </w:t>
            </w:r>
            <w:r w:rsidRPr="006E5569">
              <w:rPr>
                <w:rFonts w:ascii="Arial" w:eastAsia="Times New Roman" w:hAnsi="Arial" w:cs="Arial"/>
                <w:color w:val="auto"/>
                <w:sz w:val="24"/>
                <w:szCs w:val="24"/>
              </w:rPr>
              <w:br/>
              <w:t>i aparatury kontrolno-pomiarowej (AKP) oraz podstawowych materiałów eksploatacyjnych, niezbędnych do realizacji napraw na poszczególnych poziomach</w:t>
            </w:r>
            <w:r w:rsidRPr="006E5569">
              <w:rPr>
                <w:rFonts w:ascii="Times New Roman" w:eastAsia="Times New Roman" w:hAnsi="Times New Roman" w:cs="Times New Roman"/>
                <w:color w:val="auto"/>
                <w:sz w:val="24"/>
                <w:szCs w:val="24"/>
              </w:rPr>
              <w:t xml:space="preserve">, </w:t>
            </w:r>
            <w:r w:rsidRPr="006E5569">
              <w:rPr>
                <w:rFonts w:ascii="Arial" w:eastAsia="Times New Roman" w:hAnsi="Arial" w:cs="Arial"/>
                <w:color w:val="auto"/>
                <w:sz w:val="24"/>
                <w:szCs w:val="24"/>
              </w:rPr>
              <w:t>schemat instalacji elektrycznej, schemat instalacji hydraulicznej.</w:t>
            </w:r>
          </w:p>
          <w:p w:rsidR="006E5569" w:rsidRPr="006E5569" w:rsidRDefault="006E5569" w:rsidP="006E5569">
            <w:pPr>
              <w:spacing w:line="276" w:lineRule="auto"/>
              <w:jc w:val="both"/>
              <w:rPr>
                <w:rFonts w:ascii="Arial" w:eastAsia="Times New Roman" w:hAnsi="Arial" w:cs="Arial"/>
                <w:b/>
                <w:bCs/>
                <w:color w:val="auto"/>
                <w:sz w:val="24"/>
                <w:szCs w:val="24"/>
              </w:rPr>
            </w:pPr>
          </w:p>
          <w:p w:rsidR="006E5569" w:rsidRPr="006E5569" w:rsidRDefault="006E5569" w:rsidP="006E5569">
            <w:pPr>
              <w:spacing w:line="276" w:lineRule="auto"/>
              <w:jc w:val="both"/>
              <w:rPr>
                <w:rFonts w:ascii="Arial" w:eastAsia="Times New Roman" w:hAnsi="Arial" w:cs="Arial"/>
                <w:b/>
                <w:bCs/>
                <w:color w:val="auto"/>
                <w:sz w:val="24"/>
                <w:szCs w:val="24"/>
              </w:rPr>
            </w:pPr>
            <w:r w:rsidRPr="006E5569">
              <w:rPr>
                <w:rFonts w:ascii="Arial" w:eastAsia="Times New Roman" w:hAnsi="Arial" w:cs="Arial"/>
                <w:b/>
                <w:bCs/>
                <w:color w:val="auto"/>
                <w:sz w:val="24"/>
                <w:szCs w:val="24"/>
              </w:rPr>
              <w:t>Katalog Części Zamiennych (KCzZ)</w:t>
            </w:r>
          </w:p>
          <w:p w:rsidR="006E5569" w:rsidRPr="006E5569" w:rsidRDefault="006E5569" w:rsidP="006E5569">
            <w:pPr>
              <w:tabs>
                <w:tab w:val="left" w:pos="0"/>
              </w:tabs>
              <w:spacing w:before="120" w:line="276"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Katalog Części Zamiennych jest wykazem części SpW. Umożliwia ich identyfikację</w:t>
            </w:r>
            <w:r w:rsidRPr="006E5569">
              <w:rPr>
                <w:rFonts w:ascii="Arial" w:eastAsia="Times New Roman" w:hAnsi="Arial" w:cs="Arial"/>
                <w:color w:val="auto"/>
                <w:sz w:val="24"/>
                <w:szCs w:val="24"/>
              </w:rPr>
              <w:br/>
              <w:t xml:space="preserve"> i zamówienie w systemie zaopatrywania.</w:t>
            </w:r>
          </w:p>
          <w:p w:rsidR="006E5569" w:rsidRPr="006E5569" w:rsidRDefault="006E5569" w:rsidP="006E5569">
            <w:pPr>
              <w:tabs>
                <w:tab w:val="left" w:pos="0"/>
              </w:tabs>
              <w:spacing w:line="276"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Katalog musi być wykonany wg powszechnie stosowanych branżowych standardów w obrocie częściami i musi uwzględniać </w:t>
            </w:r>
            <w:r w:rsidRPr="006E5569">
              <w:rPr>
                <w:rFonts w:ascii="Arial" w:eastAsia="Times New Roman" w:hAnsi="Arial" w:cs="Arial"/>
                <w:bCs/>
                <w:color w:val="auto"/>
                <w:sz w:val="24"/>
                <w:szCs w:val="24"/>
              </w:rPr>
              <w:t>możliwość identyfikacji części w oparciu o jej wygląd zewnętrzny, sposób jej opisania, miejsce występowania oraz przypisanie jej do określonej pozycji katalogu.</w:t>
            </w:r>
          </w:p>
          <w:p w:rsidR="006E5569" w:rsidRPr="006E5569" w:rsidRDefault="006E5569" w:rsidP="006E5569">
            <w:pPr>
              <w:tabs>
                <w:tab w:val="left" w:pos="0"/>
              </w:tabs>
              <w:spacing w:line="276"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Katalog musi zawierać co najmniej:</w:t>
            </w:r>
          </w:p>
          <w:p w:rsidR="006E5569" w:rsidRPr="006E5569" w:rsidRDefault="006E5569" w:rsidP="006E5569">
            <w:pPr>
              <w:numPr>
                <w:ilvl w:val="0"/>
                <w:numId w:val="10"/>
              </w:numPr>
              <w:shd w:val="clear" w:color="auto" w:fill="FFFFFF"/>
              <w:tabs>
                <w:tab w:val="left" w:pos="426"/>
              </w:tabs>
              <w:spacing w:line="276" w:lineRule="auto"/>
              <w:ind w:left="426" w:hanging="426"/>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lastRenderedPageBreak/>
              <w:t>opis sposobu korzystania z katalogu, a także wyjaśnienie przyjętych oznaczeń;</w:t>
            </w:r>
          </w:p>
          <w:p w:rsidR="006E5569" w:rsidRPr="006E5569" w:rsidRDefault="006E5569" w:rsidP="006E5569">
            <w:pPr>
              <w:numPr>
                <w:ilvl w:val="0"/>
                <w:numId w:val="10"/>
              </w:numPr>
              <w:shd w:val="clear" w:color="auto" w:fill="FFFFFF"/>
              <w:tabs>
                <w:tab w:val="left" w:pos="426"/>
              </w:tabs>
              <w:spacing w:line="276" w:lineRule="auto"/>
              <w:ind w:left="426" w:hanging="426"/>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wykaz części i zespołów danego SpW, które w procesie eksploatacji mogą być  wymieniane;</w:t>
            </w:r>
          </w:p>
          <w:p w:rsidR="006E5569" w:rsidRPr="006E5569" w:rsidRDefault="006E5569" w:rsidP="006E5569">
            <w:pPr>
              <w:numPr>
                <w:ilvl w:val="0"/>
                <w:numId w:val="10"/>
              </w:numPr>
              <w:shd w:val="clear" w:color="auto" w:fill="FFFFFF"/>
              <w:tabs>
                <w:tab w:val="left" w:pos="426"/>
              </w:tabs>
              <w:spacing w:line="276" w:lineRule="auto"/>
              <w:ind w:left="426" w:hanging="426"/>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numery magazynowe NATO (NSN) jeśli wyrób został skodyfikowany;</w:t>
            </w:r>
          </w:p>
          <w:p w:rsidR="006E5569" w:rsidRPr="006E5569" w:rsidRDefault="006E5569" w:rsidP="006E5569">
            <w:pPr>
              <w:numPr>
                <w:ilvl w:val="0"/>
                <w:numId w:val="10"/>
              </w:numPr>
              <w:shd w:val="clear" w:color="auto" w:fill="FFFFFF"/>
              <w:tabs>
                <w:tab w:val="left" w:pos="426"/>
              </w:tabs>
              <w:spacing w:line="276" w:lineRule="auto"/>
              <w:ind w:left="426" w:hanging="426"/>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oznaczenia i numery katalogowe części stosowane przez ich producentów (firmy dystrybuujące);</w:t>
            </w:r>
          </w:p>
          <w:p w:rsidR="006E5569" w:rsidRPr="006E5569" w:rsidRDefault="006E5569" w:rsidP="006E5569">
            <w:pPr>
              <w:numPr>
                <w:ilvl w:val="0"/>
                <w:numId w:val="10"/>
              </w:numPr>
              <w:shd w:val="clear" w:color="auto" w:fill="FFFFFF"/>
              <w:tabs>
                <w:tab w:val="left" w:pos="426"/>
              </w:tabs>
              <w:spacing w:line="276" w:lineRule="auto"/>
              <w:ind w:left="426" w:hanging="426"/>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informacje o liczbie i miejscu występowania istotnych elementów (zespołów) w SpW; </w:t>
            </w:r>
          </w:p>
          <w:p w:rsidR="006E5569" w:rsidRPr="006E5569" w:rsidRDefault="006E5569" w:rsidP="006E5569">
            <w:pPr>
              <w:numPr>
                <w:ilvl w:val="0"/>
                <w:numId w:val="10"/>
              </w:numPr>
              <w:shd w:val="clear" w:color="auto" w:fill="FFFFFF"/>
              <w:tabs>
                <w:tab w:val="left" w:pos="426"/>
              </w:tabs>
              <w:spacing w:line="276" w:lineRule="auto"/>
              <w:ind w:left="426" w:hanging="426"/>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nazwę Zestawu Części Zamiennych (ZCzZ), w którym część występuje.</w:t>
            </w:r>
          </w:p>
          <w:p w:rsidR="006E5569" w:rsidRPr="006E5569" w:rsidRDefault="006E5569" w:rsidP="006E5569">
            <w:pPr>
              <w:spacing w:line="276" w:lineRule="auto"/>
              <w:jc w:val="both"/>
              <w:rPr>
                <w:rFonts w:ascii="Arial" w:eastAsia="Times New Roman" w:hAnsi="Arial" w:cs="Arial"/>
                <w:b/>
                <w:bCs/>
                <w:color w:val="auto"/>
                <w:sz w:val="24"/>
                <w:szCs w:val="24"/>
              </w:rPr>
            </w:pPr>
          </w:p>
          <w:p w:rsidR="006E5569" w:rsidRPr="006E5569" w:rsidRDefault="006E5569" w:rsidP="006E5569">
            <w:pPr>
              <w:numPr>
                <w:ilvl w:val="1"/>
                <w:numId w:val="19"/>
              </w:numPr>
              <w:spacing w:line="276" w:lineRule="auto"/>
              <w:contextualSpacing/>
              <w:jc w:val="both"/>
              <w:rPr>
                <w:rFonts w:ascii="Arial" w:eastAsia="Times New Roman" w:hAnsi="Arial" w:cs="Arial"/>
                <w:b/>
                <w:bCs/>
                <w:color w:val="auto"/>
                <w:sz w:val="24"/>
                <w:szCs w:val="24"/>
              </w:rPr>
            </w:pPr>
            <w:r w:rsidRPr="006E5569">
              <w:rPr>
                <w:rFonts w:ascii="Arial" w:eastAsia="Times New Roman" w:hAnsi="Arial" w:cs="Arial"/>
                <w:b/>
                <w:color w:val="auto"/>
                <w:sz w:val="24"/>
                <w:szCs w:val="24"/>
              </w:rPr>
              <w:t>Przy opracowywaniu dokumentacji eksploatacyjnej Wykonawca musi stosować następujące zapisy i zasady:</w:t>
            </w:r>
          </w:p>
          <w:p w:rsidR="006E5569" w:rsidRPr="006E5569" w:rsidRDefault="006E5569" w:rsidP="006E5569">
            <w:pPr>
              <w:spacing w:line="276" w:lineRule="auto"/>
              <w:ind w:left="426"/>
              <w:jc w:val="both"/>
              <w:rPr>
                <w:rFonts w:ascii="Arial" w:eastAsia="Times New Roman" w:hAnsi="Arial" w:cs="Arial"/>
                <w:bCs/>
                <w:color w:val="auto"/>
                <w:sz w:val="24"/>
                <w:szCs w:val="24"/>
              </w:rPr>
            </w:pPr>
          </w:p>
          <w:p w:rsidR="006E5569" w:rsidRPr="006E5569" w:rsidRDefault="006E5569" w:rsidP="006E5569">
            <w:pPr>
              <w:spacing w:before="60" w:line="276" w:lineRule="auto"/>
              <w:ind w:left="426"/>
              <w:contextualSpacing/>
              <w:jc w:val="both"/>
              <w:rPr>
                <w:rFonts w:ascii="Arial" w:eastAsia="Times New Roman" w:hAnsi="Arial" w:cs="Arial"/>
                <w:color w:val="auto"/>
                <w:sz w:val="24"/>
                <w:szCs w:val="24"/>
              </w:rPr>
            </w:pPr>
            <w:r w:rsidRPr="006E5569">
              <w:rPr>
                <w:rFonts w:ascii="Arial" w:eastAsia="Times New Roman" w:hAnsi="Arial" w:cs="Arial"/>
                <w:b/>
                <w:color w:val="auto"/>
                <w:sz w:val="24"/>
                <w:szCs w:val="24"/>
              </w:rPr>
              <w:t>15.2.1. Dokumentacja Eksploatacyjna (DE) SpW musi odzwierciedlać konstrukcyjne i funkcjonalne cechy SpW.</w:t>
            </w:r>
            <w:r w:rsidRPr="006E5569">
              <w:rPr>
                <w:rFonts w:ascii="Arial" w:eastAsia="Times New Roman" w:hAnsi="Arial" w:cs="Arial"/>
                <w:color w:val="auto"/>
                <w:sz w:val="24"/>
                <w:szCs w:val="24"/>
              </w:rPr>
              <w:t xml:space="preserve"> </w:t>
            </w:r>
          </w:p>
          <w:p w:rsidR="006E5569" w:rsidRPr="006E5569" w:rsidRDefault="006E5569" w:rsidP="006E5569">
            <w:pPr>
              <w:numPr>
                <w:ilvl w:val="0"/>
                <w:numId w:val="7"/>
              </w:numPr>
              <w:spacing w:line="276" w:lineRule="auto"/>
              <w:ind w:left="567" w:hanging="207"/>
              <w:jc w:val="both"/>
              <w:rPr>
                <w:rFonts w:ascii="Arial" w:eastAsia="Times New Roman" w:hAnsi="Arial" w:cs="Arial"/>
                <w:color w:val="auto"/>
                <w:sz w:val="24"/>
                <w:szCs w:val="24"/>
              </w:rPr>
            </w:pPr>
            <w:r w:rsidRPr="006E5569">
              <w:rPr>
                <w:rFonts w:ascii="Arial" w:eastAsia="Times New Roman" w:hAnsi="Arial" w:cs="Arial"/>
                <w:color w:val="auto"/>
                <w:sz w:val="24"/>
                <w:szCs w:val="24"/>
              </w:rPr>
              <w:t>DE musi być JAWNA, wykonana w języku</w:t>
            </w:r>
            <w:r w:rsidRPr="006E5569">
              <w:rPr>
                <w:rFonts w:ascii="Arial" w:eastAsia="Times New Roman" w:hAnsi="Arial" w:cs="Arial"/>
                <w:i/>
                <w:iCs/>
                <w:color w:val="auto"/>
                <w:sz w:val="24"/>
                <w:szCs w:val="24"/>
              </w:rPr>
              <w:t xml:space="preserve"> </w:t>
            </w:r>
            <w:r w:rsidRPr="006E5569">
              <w:rPr>
                <w:rFonts w:ascii="Arial" w:eastAsia="Times New Roman" w:hAnsi="Arial" w:cs="Arial"/>
                <w:color w:val="auto"/>
                <w:sz w:val="24"/>
                <w:szCs w:val="24"/>
              </w:rPr>
              <w:t xml:space="preserve">polskim, z prawem </w:t>
            </w:r>
            <w:r w:rsidRPr="006E5569">
              <w:rPr>
                <w:rFonts w:ascii="Arial" w:eastAsia="Times New Roman" w:hAnsi="Arial" w:cs="Arial"/>
                <w:color w:val="auto"/>
                <w:sz w:val="24"/>
                <w:szCs w:val="24"/>
              </w:rPr>
              <w:br/>
              <w:t>do drukowania, powielania (kopiowania) na potrzeby SZ RP. W przypadku pozyskania SpW wyprodukowanego za granicą Wykonawca musi do kompletu DE dołączyć dokumenty (instrukcje) źródłowe w języku, z których dokonano tłumaczenia.</w:t>
            </w:r>
          </w:p>
          <w:p w:rsidR="006E5569" w:rsidRPr="006E5569" w:rsidRDefault="006E5569" w:rsidP="006E5569">
            <w:pPr>
              <w:numPr>
                <w:ilvl w:val="0"/>
                <w:numId w:val="7"/>
              </w:numPr>
              <w:spacing w:before="60" w:line="276" w:lineRule="auto"/>
              <w:ind w:left="426" w:hanging="284"/>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Wszystkie elementy DE SpW muszą być wzajemnie spójne a ich poziom szczegółowości musi być tak dobrany aby zapewnić spełnienie wymagań określonych w niniejszych zapisach oraz cel przeznaczenia danego elementu DE SpW, który wynika z przyjętego sposobu eksploatacji SpW w SZ RP.</w:t>
            </w:r>
          </w:p>
          <w:p w:rsidR="006E5569" w:rsidRPr="006E5569" w:rsidRDefault="006E5569" w:rsidP="006E5569">
            <w:pPr>
              <w:numPr>
                <w:ilvl w:val="0"/>
                <w:numId w:val="7"/>
              </w:numPr>
              <w:spacing w:before="60" w:line="276" w:lineRule="auto"/>
              <w:ind w:left="426" w:hanging="284"/>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Za Oryginał DE SpW przyjmuje się dokumentację złożoną ze wszystkich elementów, które zostały wykonane do danego SpW, która jest aktualizowana stosownie do rozwoju SpW i posiada możliwość odtworzenia wprowadzonych zmian. Oryginał DE SpW jest nadrzędny w stosunku do wszystkich istniejących elementów DE tego SpW.</w:t>
            </w:r>
          </w:p>
          <w:p w:rsidR="006E5569" w:rsidRPr="006E5569" w:rsidRDefault="006E5569" w:rsidP="006E5569">
            <w:pPr>
              <w:numPr>
                <w:ilvl w:val="0"/>
                <w:numId w:val="7"/>
              </w:numPr>
              <w:spacing w:before="60" w:line="276" w:lineRule="auto"/>
              <w:ind w:left="426" w:hanging="284"/>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Rysunki obrazujące rozmieszczenie i wzajemne powiązanie zespołów w SpW oraz części składowych w poszczególnych zespołach muszą być wykonane jako rysunki techniczne: wykonawcze, złożeniowe, montażowe lub schematyczne, przy wykorzystaniu rzutowania prostokątnego (metodą europejską) lub przy zastosowaniu rzutowania aksonometrycznego, </w:t>
            </w:r>
            <w:r w:rsidRPr="006E5569">
              <w:rPr>
                <w:rFonts w:ascii="Arial" w:eastAsia="Times New Roman" w:hAnsi="Arial" w:cs="Arial"/>
                <w:color w:val="auto"/>
                <w:sz w:val="24"/>
                <w:szCs w:val="24"/>
              </w:rPr>
              <w:br/>
              <w:t>z zastosowaniem odpowiedniej podziałki (skali odwzorowania), w połączeniu ze specyfikacją.</w:t>
            </w:r>
            <w:r w:rsidRPr="006E5569">
              <w:rPr>
                <w:rFonts w:ascii="Arial" w:eastAsia="Times New Roman" w:hAnsi="Arial" w:cs="Arial"/>
                <w:bCs/>
                <w:color w:val="auto"/>
                <w:sz w:val="24"/>
                <w:szCs w:val="24"/>
              </w:rPr>
              <w:t xml:space="preserve"> </w:t>
            </w:r>
          </w:p>
          <w:p w:rsidR="006E5569" w:rsidRPr="006E5569" w:rsidRDefault="006E5569" w:rsidP="006E5569">
            <w:pPr>
              <w:numPr>
                <w:ilvl w:val="0"/>
                <w:numId w:val="7"/>
              </w:numPr>
              <w:spacing w:before="60" w:line="276" w:lineRule="auto"/>
              <w:ind w:left="426" w:hanging="284"/>
              <w:contextualSpacing/>
              <w:jc w:val="both"/>
              <w:rPr>
                <w:rFonts w:ascii="Arial" w:eastAsia="Times New Roman" w:hAnsi="Arial" w:cs="Arial"/>
                <w:color w:val="auto"/>
                <w:sz w:val="24"/>
                <w:szCs w:val="24"/>
              </w:rPr>
            </w:pPr>
            <w:r w:rsidRPr="006E5569">
              <w:rPr>
                <w:rFonts w:ascii="Arial" w:eastAsia="Times New Roman" w:hAnsi="Arial" w:cs="Arial"/>
                <w:bCs/>
                <w:color w:val="auto"/>
                <w:sz w:val="24"/>
                <w:szCs w:val="24"/>
              </w:rPr>
              <w:t xml:space="preserve">Wraz z przekazaną DE Wykonawca musi złożyć pisemne oświadczenie, </w:t>
            </w:r>
            <w:r w:rsidRPr="006E5569">
              <w:rPr>
                <w:rFonts w:ascii="Arial" w:eastAsia="Times New Roman" w:hAnsi="Arial" w:cs="Arial"/>
                <w:bCs/>
                <w:color w:val="auto"/>
                <w:sz w:val="24"/>
                <w:szCs w:val="24"/>
              </w:rPr>
              <w:br/>
              <w:t xml:space="preserve">że DE została opracowana zgodnie z wymaganiami zawartymi w umowie </w:t>
            </w:r>
            <w:r w:rsidRPr="006E5569">
              <w:rPr>
                <w:rFonts w:ascii="Arial" w:eastAsia="Times New Roman" w:hAnsi="Arial" w:cs="Arial"/>
                <w:bCs/>
                <w:color w:val="auto"/>
                <w:sz w:val="24"/>
                <w:szCs w:val="24"/>
              </w:rPr>
              <w:br/>
              <w:t xml:space="preserve">o wykonanie zamówienia, z zachowaniem należytej staranności wymagalnej </w:t>
            </w:r>
            <w:r w:rsidRPr="006E5569">
              <w:rPr>
                <w:rFonts w:ascii="Arial" w:eastAsia="Times New Roman" w:hAnsi="Arial" w:cs="Arial"/>
                <w:bCs/>
                <w:color w:val="auto"/>
                <w:sz w:val="24"/>
                <w:szCs w:val="24"/>
              </w:rPr>
              <w:br/>
              <w:t xml:space="preserve">w tego rodzaju pracach, a przedstawione elementy DE są spójne ze sobą </w:t>
            </w:r>
            <w:r w:rsidRPr="006E5569">
              <w:rPr>
                <w:rFonts w:ascii="Arial" w:eastAsia="Times New Roman" w:hAnsi="Arial" w:cs="Arial"/>
                <w:bCs/>
                <w:color w:val="auto"/>
                <w:sz w:val="24"/>
                <w:szCs w:val="24"/>
              </w:rPr>
              <w:br/>
              <w:t>i z wyrobem, którego dotyczą.</w:t>
            </w:r>
          </w:p>
          <w:p w:rsidR="006E5569" w:rsidRPr="006E5569" w:rsidRDefault="006E5569" w:rsidP="006E5569">
            <w:pPr>
              <w:spacing w:before="60" w:line="276" w:lineRule="auto"/>
              <w:ind w:left="426"/>
              <w:contextualSpacing/>
              <w:jc w:val="both"/>
              <w:rPr>
                <w:rFonts w:ascii="Arial" w:eastAsia="Times New Roman" w:hAnsi="Arial" w:cs="Arial"/>
                <w:color w:val="auto"/>
                <w:sz w:val="24"/>
                <w:szCs w:val="24"/>
              </w:rPr>
            </w:pPr>
          </w:p>
          <w:p w:rsidR="006E5569" w:rsidRPr="006E5569" w:rsidRDefault="006E5569" w:rsidP="006E5569">
            <w:pPr>
              <w:numPr>
                <w:ilvl w:val="2"/>
                <w:numId w:val="31"/>
              </w:numPr>
              <w:spacing w:before="60" w:line="276" w:lineRule="auto"/>
              <w:ind w:left="1276" w:hanging="850"/>
              <w:contextualSpacing/>
              <w:jc w:val="both"/>
              <w:rPr>
                <w:rFonts w:ascii="Arial" w:eastAsia="Times New Roman" w:hAnsi="Arial" w:cs="Arial"/>
                <w:color w:val="auto"/>
                <w:sz w:val="24"/>
                <w:szCs w:val="24"/>
              </w:rPr>
            </w:pPr>
            <w:r w:rsidRPr="006E5569">
              <w:rPr>
                <w:rFonts w:ascii="Arial" w:eastAsia="Times New Roman" w:hAnsi="Arial" w:cs="Arial"/>
                <w:b/>
                <w:color w:val="auto"/>
                <w:sz w:val="24"/>
                <w:szCs w:val="24"/>
              </w:rPr>
              <w:t>DE SpW po jej wykonaniu podlega weryfikacji i uzgodnieniu przez nw. instytucje:</w:t>
            </w:r>
            <w:r w:rsidRPr="006E5569">
              <w:rPr>
                <w:rFonts w:ascii="Arial" w:eastAsia="Times New Roman" w:hAnsi="Arial" w:cs="Arial"/>
                <w:color w:val="auto"/>
                <w:sz w:val="24"/>
                <w:szCs w:val="24"/>
              </w:rPr>
              <w:t xml:space="preserve"> </w:t>
            </w:r>
          </w:p>
          <w:p w:rsidR="006E5569" w:rsidRPr="006E5569" w:rsidRDefault="006E5569" w:rsidP="006E5569">
            <w:pPr>
              <w:numPr>
                <w:ilvl w:val="0"/>
                <w:numId w:val="17"/>
              </w:numPr>
              <w:spacing w:before="60" w:line="276" w:lineRule="auto"/>
              <w:ind w:left="851"/>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dokumentacja użytkowania – opinia Instytucji Eksperckiej (Zarząd Inżynierii Wojskowej Inspektoratu Rodzajów Wojsk Dowództwa Generalnego Sił Zbrojnych)</w:t>
            </w:r>
            <w:r w:rsidRPr="006E5569">
              <w:rPr>
                <w:rFonts w:ascii="Arial" w:eastAsia="Times New Roman" w:hAnsi="Arial" w:cs="Arial"/>
                <w:bCs/>
                <w:color w:val="auto"/>
                <w:sz w:val="24"/>
                <w:szCs w:val="24"/>
              </w:rPr>
              <w:t>, 00</w:t>
            </w:r>
            <w:r w:rsidRPr="006E5569">
              <w:rPr>
                <w:rFonts w:ascii="Arial" w:eastAsia="Times New Roman" w:hAnsi="Arial" w:cs="Arial"/>
                <w:color w:val="auto"/>
                <w:sz w:val="24"/>
                <w:szCs w:val="24"/>
              </w:rPr>
              <w:t xml:space="preserve">-909 Warszawa, ul. </w:t>
            </w:r>
            <w:r w:rsidRPr="006E5569">
              <w:rPr>
                <w:rFonts w:ascii="Arial" w:eastAsia="Times New Roman" w:hAnsi="Arial" w:cs="Arial"/>
                <w:bCs/>
                <w:color w:val="auto"/>
                <w:sz w:val="24"/>
                <w:szCs w:val="24"/>
              </w:rPr>
              <w:t>Żwirki i Wigury 9/13</w:t>
            </w:r>
            <w:r w:rsidRPr="006E5569">
              <w:rPr>
                <w:rFonts w:ascii="Arial" w:eastAsia="Times New Roman" w:hAnsi="Arial" w:cs="Arial"/>
                <w:color w:val="auto"/>
                <w:sz w:val="24"/>
                <w:szCs w:val="24"/>
              </w:rPr>
              <w:t>, dokumentację należy uzgodnić przed terminem zgłoszenia wyrobu do odbioru wojskowego (RPW).</w:t>
            </w:r>
          </w:p>
          <w:p w:rsidR="006E5569" w:rsidRPr="006E5569" w:rsidRDefault="006E5569" w:rsidP="006E5569">
            <w:pPr>
              <w:numPr>
                <w:ilvl w:val="0"/>
                <w:numId w:val="17"/>
              </w:numPr>
              <w:spacing w:before="60" w:line="276" w:lineRule="auto"/>
              <w:ind w:left="851"/>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lastRenderedPageBreak/>
              <w:t>dokumentacja zabezpieczenia – opinia Organu Logistycznego (OL) Szefostwo</w:t>
            </w:r>
            <w:r w:rsidRPr="006E5569">
              <w:rPr>
                <w:rFonts w:ascii="Arial" w:eastAsia="Times New Roman" w:hAnsi="Arial" w:cs="Arial"/>
                <w:bCs/>
                <w:color w:val="auto"/>
                <w:sz w:val="24"/>
                <w:szCs w:val="24"/>
              </w:rPr>
              <w:t xml:space="preserve"> Eksploatacji Sprzętu Inżynieryjnego i Obrony Przed Bronią Masowego Rażenia Inspektoratu Wsparcia Sił Zbrojnych, </w:t>
            </w:r>
            <w:r w:rsidRPr="006E5569">
              <w:rPr>
                <w:rFonts w:ascii="Arial" w:eastAsia="Times New Roman" w:hAnsi="Arial" w:cs="Arial"/>
                <w:color w:val="auto"/>
                <w:sz w:val="24"/>
                <w:szCs w:val="24"/>
              </w:rPr>
              <w:t>85-915 Bydgoszcz, ul. Dwernickiego 1, dokumentację należy uzgodnić przed terminem zgłoszenia wyrobu do odbioru wojskowego (RPW),</w:t>
            </w:r>
          </w:p>
          <w:p w:rsidR="006E5569" w:rsidRPr="006E5569" w:rsidRDefault="006E5569" w:rsidP="006E5569">
            <w:pPr>
              <w:numPr>
                <w:ilvl w:val="0"/>
                <w:numId w:val="7"/>
              </w:numPr>
              <w:spacing w:line="276"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Potwierdzenie uzgodnienia DE należy dostarczyć Zamawiającemu  wraz </w:t>
            </w:r>
            <w:r w:rsidRPr="006E5569">
              <w:rPr>
                <w:rFonts w:ascii="Arial" w:eastAsia="Times New Roman" w:hAnsi="Arial" w:cs="Arial"/>
                <w:color w:val="auto"/>
                <w:sz w:val="24"/>
                <w:szCs w:val="24"/>
              </w:rPr>
              <w:br/>
              <w:t>z pierwszą fakturą  wystawioną na Zamawiającego i  kompletem dokumentów  wchodzących w jej skład. Uzgodnienia dokonywane są w formie arkusza uzgodnień. Wykonawca musi opracować DE SpW z uwzględnieniem wymagań normalizacyjnych w tym Decyzji Nr 155/MON z dn. 07.11.2012 r.</w:t>
            </w:r>
            <w:r w:rsidRPr="006E5569">
              <w:rPr>
                <w:rFonts w:ascii="Arial" w:eastAsia="Times New Roman" w:hAnsi="Arial" w:cs="Arial"/>
                <w:color w:val="auto"/>
                <w:sz w:val="24"/>
                <w:szCs w:val="24"/>
              </w:rPr>
              <w:br/>
              <w:t xml:space="preserve"> i Decyzji Nr 116/MON Ministra Obrony Narodowej z dnia 1 września 2021 r.</w:t>
            </w:r>
          </w:p>
          <w:p w:rsidR="006E5569" w:rsidRPr="006E5569" w:rsidRDefault="006E5569" w:rsidP="006E5569">
            <w:pPr>
              <w:numPr>
                <w:ilvl w:val="0"/>
                <w:numId w:val="32"/>
              </w:numPr>
              <w:spacing w:line="276" w:lineRule="auto"/>
              <w:ind w:left="567"/>
              <w:jc w:val="both"/>
              <w:rPr>
                <w:rFonts w:ascii="Arial" w:eastAsia="Times New Roman" w:hAnsi="Arial" w:cs="Arial"/>
                <w:color w:val="auto"/>
                <w:sz w:val="24"/>
                <w:szCs w:val="24"/>
              </w:rPr>
            </w:pPr>
            <w:r w:rsidRPr="006E5569">
              <w:rPr>
                <w:rFonts w:ascii="Arial" w:eastAsia="Times New Roman" w:hAnsi="Arial" w:cs="Arial"/>
                <w:color w:val="auto"/>
                <w:sz w:val="24"/>
                <w:szCs w:val="24"/>
              </w:rPr>
              <w:t>Uzgodnienia dokonywane są w formie arkusza uzgodnień. Wykonawca musi opracować DE SpW z uwzględnieniem wymagań normalizacyjnych w tym Decyzji Nr 155/MON z dn. 07.11.2012 r. i Decyzji Nr 116/MON Ministra Obrony Narodowej z dnia 1 września 2021 r.</w:t>
            </w:r>
          </w:p>
          <w:p w:rsidR="006E5569" w:rsidRPr="006E5569" w:rsidRDefault="006E5569" w:rsidP="006E5569">
            <w:pPr>
              <w:numPr>
                <w:ilvl w:val="0"/>
                <w:numId w:val="32"/>
              </w:numPr>
              <w:spacing w:before="60" w:line="276" w:lineRule="auto"/>
              <w:ind w:left="567"/>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Zakres merytoryczny i treść poszczególnych elementów dokumentacji elektronicznej i papierowej SpW muszą być jednakowe.</w:t>
            </w:r>
          </w:p>
          <w:p w:rsidR="006E5569" w:rsidRPr="006E5569" w:rsidRDefault="006E5569" w:rsidP="006E5569">
            <w:pPr>
              <w:numPr>
                <w:ilvl w:val="0"/>
                <w:numId w:val="32"/>
              </w:numPr>
              <w:spacing w:before="60" w:line="276" w:lineRule="auto"/>
              <w:ind w:left="567"/>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Wszystkie, wytworzone jako kopie, elementy DE SpW, bez względu na formę, muszą być ewidencjonowane i wiernie odzwierciedlać treść zaktualizowanego Oryginału.</w:t>
            </w:r>
          </w:p>
          <w:p w:rsidR="006E5569" w:rsidRPr="006E5569" w:rsidRDefault="006E5569" w:rsidP="006E5569">
            <w:pPr>
              <w:numPr>
                <w:ilvl w:val="0"/>
                <w:numId w:val="32"/>
              </w:numPr>
              <w:spacing w:before="60" w:line="276" w:lineRule="auto"/>
              <w:ind w:left="567"/>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Dokumentacja elektroniczna w szczególnych przypadkach może być wynikiem konwersji formy papierowej na formę elektroniczną (np. przez skanowanie).</w:t>
            </w:r>
          </w:p>
          <w:p w:rsidR="006E5569" w:rsidRPr="006E5569" w:rsidRDefault="006E5569" w:rsidP="006E5569">
            <w:pPr>
              <w:numPr>
                <w:ilvl w:val="0"/>
                <w:numId w:val="32"/>
              </w:numPr>
              <w:spacing w:before="60" w:line="276" w:lineRule="auto"/>
              <w:ind w:left="567"/>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Bez względu na postać, dokumentacja elektroniczna musi być uporządkowana w formie hierarchicznej „drzewa katalogów”. Musi posiadać możliwość wyszukiwania rozdziałów, podrozdziałów, rysunków oraz fragmentów tekstu poprzez zastosowanie oddzielnego okna dającego możliwość wpisania „słowa-hasła” poszukiwanej części dokumentacji.</w:t>
            </w:r>
          </w:p>
          <w:p w:rsidR="006E5569" w:rsidRPr="006E5569" w:rsidRDefault="006E5569" w:rsidP="006E5569">
            <w:pPr>
              <w:numPr>
                <w:ilvl w:val="0"/>
                <w:numId w:val="32"/>
              </w:numPr>
              <w:spacing w:before="60" w:line="276" w:lineRule="auto"/>
              <w:ind w:left="567"/>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Dokumentacja techniczna (DT)  z przeznaczeniem do Bazy DT SpW (oryginał, oznaczony symbolem „O”) musi być wykonana w formie elektronicznej </w:t>
            </w:r>
            <w:r w:rsidRPr="006E5569">
              <w:rPr>
                <w:rFonts w:ascii="Arial" w:eastAsia="Times New Roman" w:hAnsi="Arial" w:cs="Arial"/>
                <w:color w:val="auto"/>
                <w:sz w:val="24"/>
                <w:szCs w:val="24"/>
              </w:rPr>
              <w:br/>
              <w:t>i papierowej w formacie A4 oraz oznaczona wraz z informacjami na niej zawartymi. Oryginał dokumentacji technicznej musi zawierać na pierwszej stronie (w przypadku dokumentacji w formie papierowej oraz dokumentacji elektronicznej skanowanej) oraz pojawiać się w formie jednoznacznego czytelnego komunikatu, wyświetlającego się zaraz po uruchomieniu (w wersji elektronicznej) informację: „Niniejszy dokument stanowi własność Skarbu Państwa Rzeczpospolitej Polskiej. Nieuprawnione kopiowanie, przekazywanie, usuwanie bądź zmienianie, którejkolwiek części niniejszego dokumentu jest zabronione i narusza prawa majątkowe właściciela, co może być przedmiotem dochodzenia roszczeń od sprawcy naruszenia”;</w:t>
            </w:r>
          </w:p>
          <w:p w:rsidR="006E5569" w:rsidRPr="006E5569" w:rsidRDefault="006E5569" w:rsidP="006E5569">
            <w:pPr>
              <w:numPr>
                <w:ilvl w:val="0"/>
                <w:numId w:val="32"/>
              </w:numPr>
              <w:spacing w:before="60" w:line="276" w:lineRule="auto"/>
              <w:ind w:left="567"/>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Jeżeli do korzystania z DE w formie elektronicznej, niezbędne jest określone oprogramowanie, a Wykonawca dołączył do dokumentacji technicznej przekazywanej do zasobów resortu obrony narodowej wymagany program, Wykonawca ten, zobligowany jest przekazać Zamawiającemu DE oryginał umowy licencyjnej, uprawniającej do korzystania z programu w odpowiednim zakresie.</w:t>
            </w:r>
          </w:p>
          <w:p w:rsidR="006E5569" w:rsidRPr="006E5569" w:rsidRDefault="006E5569" w:rsidP="006E5569">
            <w:pPr>
              <w:numPr>
                <w:ilvl w:val="0"/>
                <w:numId w:val="32"/>
              </w:numPr>
              <w:spacing w:before="60" w:line="276" w:lineRule="auto"/>
              <w:ind w:left="567"/>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W przypadku, gdy do przetwarzania dokumentacji przekazywanej do zasobów resortu obrony narodowej, wymagany jest program komercyjny, powszechnie </w:t>
            </w:r>
            <w:r w:rsidRPr="006E5569">
              <w:rPr>
                <w:rFonts w:ascii="Arial" w:eastAsia="Times New Roman" w:hAnsi="Arial" w:cs="Arial"/>
                <w:color w:val="auto"/>
                <w:sz w:val="24"/>
                <w:szCs w:val="24"/>
              </w:rPr>
              <w:lastRenderedPageBreak/>
              <w:t>dostępny na rynku, a Zamawiający nie pozyskuje go wraz z DE, Wykonawca jest zobowiązany do przekazania pisemnej informacji wskazującej:</w:t>
            </w:r>
          </w:p>
          <w:p w:rsidR="006E5569" w:rsidRPr="006E5569" w:rsidRDefault="006E5569" w:rsidP="006E5569">
            <w:pPr>
              <w:numPr>
                <w:ilvl w:val="0"/>
                <w:numId w:val="8"/>
              </w:numPr>
              <w:spacing w:before="60" w:line="276" w:lineRule="auto"/>
              <w:ind w:left="1134" w:firstLine="0"/>
              <w:jc w:val="both"/>
              <w:rPr>
                <w:rFonts w:ascii="Arial" w:eastAsia="Times New Roman" w:hAnsi="Arial" w:cs="Arial"/>
                <w:color w:val="auto"/>
                <w:sz w:val="24"/>
                <w:szCs w:val="24"/>
              </w:rPr>
            </w:pPr>
            <w:r w:rsidRPr="006E5569">
              <w:rPr>
                <w:rFonts w:ascii="Arial" w:eastAsia="Times New Roman" w:hAnsi="Arial" w:cs="Arial"/>
                <w:color w:val="auto"/>
                <w:sz w:val="24"/>
                <w:szCs w:val="24"/>
              </w:rPr>
              <w:t>nazwę oprogramowania;</w:t>
            </w:r>
          </w:p>
          <w:p w:rsidR="006E5569" w:rsidRPr="006E5569" w:rsidRDefault="006E5569" w:rsidP="006E5569">
            <w:pPr>
              <w:numPr>
                <w:ilvl w:val="0"/>
                <w:numId w:val="8"/>
              </w:numPr>
              <w:spacing w:before="60" w:line="276" w:lineRule="auto"/>
              <w:ind w:left="1134" w:firstLine="0"/>
              <w:jc w:val="both"/>
              <w:rPr>
                <w:rFonts w:ascii="Arial" w:eastAsia="Times New Roman" w:hAnsi="Arial" w:cs="Arial"/>
                <w:color w:val="auto"/>
                <w:sz w:val="24"/>
                <w:szCs w:val="24"/>
              </w:rPr>
            </w:pPr>
            <w:r w:rsidRPr="006E5569">
              <w:rPr>
                <w:rFonts w:ascii="Arial" w:eastAsia="Times New Roman" w:hAnsi="Arial" w:cs="Arial"/>
                <w:color w:val="auto"/>
                <w:sz w:val="24"/>
                <w:szCs w:val="24"/>
              </w:rPr>
              <w:t>podmiot prawa, któremu przysługują autorskie prawa majątkowe jako właścicielowi oprogramowania;</w:t>
            </w:r>
          </w:p>
          <w:p w:rsidR="006E5569" w:rsidRPr="006E5569" w:rsidRDefault="006E5569" w:rsidP="006E5569">
            <w:pPr>
              <w:numPr>
                <w:ilvl w:val="0"/>
                <w:numId w:val="8"/>
              </w:numPr>
              <w:spacing w:before="60" w:line="276" w:lineRule="auto"/>
              <w:ind w:left="1134" w:firstLine="0"/>
              <w:jc w:val="both"/>
              <w:rPr>
                <w:rFonts w:ascii="Arial" w:eastAsia="Times New Roman" w:hAnsi="Arial" w:cs="Arial"/>
                <w:color w:val="auto"/>
                <w:sz w:val="24"/>
                <w:szCs w:val="24"/>
              </w:rPr>
            </w:pPr>
            <w:r w:rsidRPr="006E5569">
              <w:rPr>
                <w:rFonts w:ascii="Arial" w:eastAsia="Times New Roman" w:hAnsi="Arial" w:cs="Arial"/>
                <w:color w:val="auto"/>
                <w:sz w:val="24"/>
                <w:szCs w:val="24"/>
              </w:rPr>
              <w:t>symbol/numer wersji oraz datę wytworzenia;</w:t>
            </w:r>
          </w:p>
          <w:p w:rsidR="006E5569" w:rsidRPr="006E5569" w:rsidRDefault="006E5569" w:rsidP="006E5569">
            <w:pPr>
              <w:numPr>
                <w:ilvl w:val="0"/>
                <w:numId w:val="8"/>
              </w:numPr>
              <w:spacing w:before="60" w:line="276" w:lineRule="auto"/>
              <w:ind w:left="1134" w:firstLine="0"/>
              <w:jc w:val="both"/>
              <w:rPr>
                <w:rFonts w:ascii="Arial" w:eastAsia="Times New Roman" w:hAnsi="Arial" w:cs="Arial"/>
                <w:color w:val="auto"/>
                <w:sz w:val="24"/>
                <w:szCs w:val="24"/>
              </w:rPr>
            </w:pPr>
            <w:r w:rsidRPr="006E5569">
              <w:rPr>
                <w:rFonts w:ascii="Arial" w:eastAsia="Times New Roman" w:hAnsi="Arial" w:cs="Arial"/>
                <w:color w:val="auto"/>
                <w:sz w:val="24"/>
                <w:szCs w:val="24"/>
              </w:rPr>
              <w:t>inne niezbędne informacje umożliwiające właściwą identyfikację w celu nabycia licencji uprawniającej do korzystania z oprogramowania.</w:t>
            </w:r>
          </w:p>
          <w:p w:rsidR="006E5569" w:rsidRPr="006E5569" w:rsidRDefault="006E5569" w:rsidP="006E5569">
            <w:pPr>
              <w:numPr>
                <w:ilvl w:val="0"/>
                <w:numId w:val="33"/>
              </w:numPr>
              <w:spacing w:line="276" w:lineRule="auto"/>
              <w:ind w:left="567"/>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W przypadku zastosowania nowoczesnych sposobów projektowania SpW musi istnieć możliwość sprawdzenia DE przy wykorzystaniu standardowych informatycznych narzędzi weryfikacyjnych. Wykonawca musi się zobowiązać do wprowadzenia zmian w DE wygenerowanych podczas jej uzgadniania i zatwierdzania.</w:t>
            </w:r>
          </w:p>
          <w:p w:rsidR="006E5569" w:rsidRPr="006E5569" w:rsidRDefault="006E5569" w:rsidP="006E5569">
            <w:pPr>
              <w:numPr>
                <w:ilvl w:val="0"/>
                <w:numId w:val="33"/>
              </w:numPr>
              <w:spacing w:line="276" w:lineRule="auto"/>
              <w:ind w:left="567"/>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Dokumentacja papierowa złożonego SpW musi być wykonana w formie hierarchicznej, umożliwiającej łatwe odnalezienie szukanej informacji (tekstu, rysunku, schematu, zdjęcia, itp.).</w:t>
            </w:r>
          </w:p>
          <w:p w:rsidR="006E5569" w:rsidRPr="006E5569" w:rsidRDefault="006E5569" w:rsidP="006E5569">
            <w:pPr>
              <w:numPr>
                <w:ilvl w:val="0"/>
                <w:numId w:val="33"/>
              </w:numPr>
              <w:spacing w:line="276" w:lineRule="auto"/>
              <w:ind w:left="567"/>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Sposób opracowania musi odpowiadać wymaganiom aktualnie obowiązujących norm i przyjętych standardów opracowania.</w:t>
            </w:r>
          </w:p>
          <w:p w:rsidR="006E5569" w:rsidRPr="006E5569" w:rsidRDefault="006E5569" w:rsidP="006E5569">
            <w:pPr>
              <w:numPr>
                <w:ilvl w:val="0"/>
                <w:numId w:val="33"/>
              </w:numPr>
              <w:spacing w:line="276" w:lineRule="auto"/>
              <w:ind w:left="567"/>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Całość DE SpW w formie papierowej musi być wykonana w sposób umożliwiający długotrwałe użytkowanie (trwałość druku, jakość papieru, oprawa - opisane, sztywne i twarde okładki, sposób zszycia, itp.), odpowiadające długości życia SpW.</w:t>
            </w:r>
          </w:p>
          <w:p w:rsidR="006E5569" w:rsidRPr="006E5569" w:rsidRDefault="006E5569" w:rsidP="006E5569">
            <w:pPr>
              <w:numPr>
                <w:ilvl w:val="0"/>
                <w:numId w:val="33"/>
              </w:numPr>
              <w:spacing w:line="276" w:lineRule="auto"/>
              <w:contextualSpacing/>
              <w:jc w:val="both"/>
              <w:rPr>
                <w:rFonts w:ascii="Arial" w:eastAsia="Times New Roman" w:hAnsi="Arial" w:cs="Arial"/>
                <w:color w:val="auto"/>
                <w:sz w:val="24"/>
                <w:szCs w:val="24"/>
              </w:rPr>
            </w:pPr>
            <w:r w:rsidRPr="006E5569">
              <w:rPr>
                <w:rFonts w:ascii="Arial" w:eastAsia="Times New Roman" w:hAnsi="Arial" w:cs="Arial"/>
                <w:color w:val="auto"/>
                <w:sz w:val="24"/>
                <w:szCs w:val="24"/>
              </w:rPr>
              <w:t>DE dostarczona do Odbiorcy/Użytkowników musi być w opakowaniu umożliwiającym jej długotrwałe przechowywanie. Elementy DE muszą znajdować się w odpowiednio przygotowanych i zabezpieczonych schowkach (kieszeniach) SpW.</w:t>
            </w:r>
          </w:p>
          <w:p w:rsidR="006E5569" w:rsidRPr="006E5569" w:rsidRDefault="006E5569" w:rsidP="006E5569">
            <w:pPr>
              <w:numPr>
                <w:ilvl w:val="0"/>
                <w:numId w:val="33"/>
              </w:numPr>
              <w:spacing w:line="276"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Do dokumentacji należy dołączyć kartę gwarancyjną oraz wniosek reklamacyjny. </w:t>
            </w:r>
          </w:p>
          <w:p w:rsidR="006E5569" w:rsidRPr="006E5569" w:rsidRDefault="006E5569" w:rsidP="006E5569">
            <w:pPr>
              <w:numPr>
                <w:ilvl w:val="3"/>
                <w:numId w:val="31"/>
              </w:numPr>
              <w:spacing w:line="276" w:lineRule="auto"/>
              <w:ind w:left="1134" w:hanging="708"/>
              <w:jc w:val="both"/>
              <w:rPr>
                <w:rFonts w:ascii="Arial" w:eastAsia="Times New Roman" w:hAnsi="Arial" w:cs="Arial"/>
                <w:color w:val="auto"/>
                <w:sz w:val="24"/>
                <w:szCs w:val="24"/>
              </w:rPr>
            </w:pPr>
            <w:r w:rsidRPr="006E5569">
              <w:rPr>
                <w:rFonts w:ascii="Arial" w:eastAsia="Times New Roman" w:hAnsi="Arial" w:cs="Arial"/>
                <w:color w:val="auto"/>
                <w:sz w:val="24"/>
                <w:szCs w:val="24"/>
              </w:rPr>
              <w:t>Jeden komplet dokumentacji w postaci wydruku i na nośniku CD przesłać do:</w:t>
            </w:r>
          </w:p>
          <w:p w:rsidR="006E5569" w:rsidRPr="006E5569" w:rsidRDefault="006E5569" w:rsidP="006E5569">
            <w:pPr>
              <w:spacing w:line="276" w:lineRule="auto"/>
              <w:ind w:left="851"/>
              <w:jc w:val="both"/>
              <w:rPr>
                <w:rFonts w:ascii="Arial" w:eastAsia="Times New Roman" w:hAnsi="Arial" w:cs="Arial"/>
                <w:color w:val="auto"/>
                <w:sz w:val="24"/>
                <w:szCs w:val="24"/>
              </w:rPr>
            </w:pPr>
            <w:r w:rsidRPr="006E5569">
              <w:rPr>
                <w:rFonts w:ascii="Arial" w:eastAsia="Times New Roman" w:hAnsi="Arial" w:cs="Arial"/>
                <w:color w:val="auto"/>
                <w:sz w:val="24"/>
                <w:szCs w:val="24"/>
              </w:rPr>
              <w:t xml:space="preserve">1. Zarząd Inżynierii Wojskowej, 00-909 Warszawa, ul. Żwirki i Wigury 9/13, </w:t>
            </w:r>
          </w:p>
          <w:p w:rsidR="006E5569" w:rsidRPr="006E5569" w:rsidRDefault="006E5569" w:rsidP="006E5569">
            <w:pPr>
              <w:spacing w:line="276" w:lineRule="auto"/>
              <w:ind w:left="851"/>
              <w:jc w:val="both"/>
              <w:rPr>
                <w:rFonts w:ascii="Arial" w:eastAsia="Times New Roman" w:hAnsi="Arial" w:cs="Arial"/>
                <w:color w:val="auto"/>
                <w:sz w:val="24"/>
                <w:szCs w:val="24"/>
              </w:rPr>
            </w:pPr>
            <w:r w:rsidRPr="006E5569">
              <w:rPr>
                <w:rFonts w:ascii="Arial" w:eastAsia="Times New Roman" w:hAnsi="Arial" w:cs="Arial"/>
                <w:color w:val="auto"/>
                <w:sz w:val="24"/>
                <w:szCs w:val="24"/>
              </w:rPr>
              <w:t>2. Szefostwo Eksploatacji Sprzętu Inżynieryjnego i OPBMR Inspektoratu Wsparcia Sił Zbrojnych, ul. Dwernickiego 1, 85-915 Bydgoszcz</w:t>
            </w:r>
          </w:p>
          <w:p w:rsidR="006E5569" w:rsidRPr="006E5569" w:rsidRDefault="006E5569" w:rsidP="006E5569">
            <w:pPr>
              <w:spacing w:line="276" w:lineRule="auto"/>
              <w:ind w:left="851"/>
              <w:jc w:val="both"/>
              <w:rPr>
                <w:rFonts w:ascii="Arial" w:eastAsia="Times New Roman" w:hAnsi="Arial" w:cs="Arial"/>
                <w:color w:val="auto"/>
                <w:sz w:val="24"/>
                <w:szCs w:val="24"/>
              </w:rPr>
            </w:pPr>
            <w:r w:rsidRPr="006E5569">
              <w:rPr>
                <w:rFonts w:ascii="Arial" w:eastAsia="Times New Roman" w:hAnsi="Arial" w:cs="Arial"/>
                <w:color w:val="auto"/>
                <w:sz w:val="24"/>
                <w:szCs w:val="24"/>
              </w:rPr>
              <w:t>3. Zamawiający.</w:t>
            </w:r>
          </w:p>
          <w:p w:rsidR="006E5569" w:rsidRPr="006E5569" w:rsidRDefault="006E5569" w:rsidP="006E5569">
            <w:pPr>
              <w:spacing w:line="276" w:lineRule="auto"/>
              <w:ind w:left="851" w:hanging="425"/>
              <w:jc w:val="both"/>
              <w:rPr>
                <w:rFonts w:ascii="Arial" w:eastAsia="Times New Roman" w:hAnsi="Arial" w:cs="Arial"/>
                <w:color w:val="auto"/>
                <w:sz w:val="24"/>
                <w:szCs w:val="24"/>
              </w:rPr>
            </w:pPr>
            <w:r w:rsidRPr="006E5569">
              <w:rPr>
                <w:rFonts w:ascii="Arial" w:eastAsia="Times New Roman" w:hAnsi="Arial" w:cs="Arial"/>
                <w:b/>
                <w:color w:val="auto"/>
                <w:sz w:val="24"/>
                <w:szCs w:val="24"/>
              </w:rPr>
              <w:t>15.2.2.2.</w:t>
            </w:r>
            <w:r w:rsidRPr="006E5569">
              <w:rPr>
                <w:rFonts w:ascii="Arial" w:eastAsia="Times New Roman" w:hAnsi="Arial" w:cs="Arial"/>
                <w:color w:val="auto"/>
                <w:sz w:val="24"/>
                <w:szCs w:val="24"/>
              </w:rPr>
              <w:t xml:space="preserve"> Dokumentację (DE) Wykonawca przekaże Odbiorcy/Użytkownikom wskazanym w umowie oraz instytucjom wskazanym w pkt 15.2.2.1. w formie papierowej oraz elektronicznej (na nośniku CD-ROM lub DVD w formacie plików pdf oraz w formacie źródłowym) po pozytywnej weryfikacji wraz z pozytywną opinią elementów DE</w:t>
            </w:r>
          </w:p>
          <w:p w:rsidR="006E5569" w:rsidRPr="006E5569" w:rsidRDefault="006E5569" w:rsidP="006E5569">
            <w:pPr>
              <w:numPr>
                <w:ilvl w:val="3"/>
                <w:numId w:val="34"/>
              </w:numPr>
              <w:spacing w:line="276" w:lineRule="auto"/>
              <w:ind w:left="851" w:hanging="425"/>
              <w:jc w:val="both"/>
              <w:rPr>
                <w:rFonts w:ascii="Arial" w:eastAsia="Times New Roman" w:hAnsi="Arial" w:cs="Arial"/>
                <w:color w:val="auto"/>
                <w:sz w:val="24"/>
                <w:szCs w:val="24"/>
              </w:rPr>
            </w:pPr>
            <w:r w:rsidRPr="006E5569">
              <w:rPr>
                <w:rFonts w:ascii="Arial" w:eastAsia="Times New Roman" w:hAnsi="Arial" w:cs="Arial"/>
                <w:color w:val="auto"/>
                <w:sz w:val="24"/>
                <w:szCs w:val="24"/>
              </w:rPr>
              <w:t>Wykonawca dostarczy w formie papierowej oraz elektronicznej (format MS Word) do Zarządu Inżynierii Wojskowej, ul. Żwirki i Wigury 9/13, 01-909 Warszawa w terminie określonym w pkt 14 niniejszych WET kartę informacyjną zgodnie z załącznikiem nr 2.</w:t>
            </w:r>
          </w:p>
          <w:bookmarkEnd w:id="2"/>
          <w:p w:rsidR="006E5569" w:rsidRPr="006E5569" w:rsidRDefault="006E5569" w:rsidP="006E5569">
            <w:pPr>
              <w:numPr>
                <w:ilvl w:val="1"/>
                <w:numId w:val="19"/>
              </w:numPr>
              <w:spacing w:after="120" w:line="276" w:lineRule="auto"/>
              <w:jc w:val="both"/>
              <w:rPr>
                <w:rFonts w:ascii="Arial" w:eastAsia="Times New Roman" w:hAnsi="Arial" w:cs="Arial"/>
                <w:color w:val="auto"/>
                <w:sz w:val="24"/>
                <w:szCs w:val="24"/>
              </w:rPr>
            </w:pPr>
            <w:r w:rsidRPr="006E5569">
              <w:rPr>
                <w:rFonts w:ascii="Arial" w:eastAsia="Times New Roman" w:hAnsi="Arial" w:cs="Arial"/>
                <w:color w:val="auto"/>
                <w:sz w:val="24"/>
                <w:szCs w:val="24"/>
              </w:rPr>
              <w:t>Wykonawca dostarczy komplet dokumentacji niezbędnej do rejestracji wraz ze sprzętem do każdej maszyny.</w:t>
            </w:r>
          </w:p>
          <w:p w:rsidR="006E5569" w:rsidRPr="006E5569" w:rsidRDefault="006E5569" w:rsidP="006E5569">
            <w:pPr>
              <w:spacing w:line="276" w:lineRule="auto"/>
              <w:ind w:left="851"/>
              <w:contextualSpacing/>
              <w:jc w:val="both"/>
              <w:rPr>
                <w:rFonts w:ascii="Arial" w:eastAsia="Times New Roman" w:hAnsi="Arial" w:cs="Arial"/>
                <w:color w:val="auto"/>
                <w:sz w:val="16"/>
                <w:szCs w:val="16"/>
              </w:rPr>
            </w:pPr>
          </w:p>
          <w:p w:rsidR="001B1AA1" w:rsidRDefault="006E5569" w:rsidP="004D4855">
            <w:pPr>
              <w:ind w:right="50"/>
              <w:rPr>
                <w:rFonts w:ascii="Times New Roman" w:eastAsia="Arial" w:hAnsi="Times New Roman" w:cs="Times New Roman"/>
                <w:b/>
              </w:rPr>
            </w:pPr>
            <w:r w:rsidRPr="006E5569">
              <w:rPr>
                <w:rFonts w:ascii="Arial" w:eastAsia="Times New Roman" w:hAnsi="Arial" w:cs="Arial"/>
                <w:color w:val="auto"/>
                <w:sz w:val="24"/>
                <w:szCs w:val="24"/>
                <w:u w:val="single"/>
              </w:rPr>
              <w:t>Załączniki 4 na 6 str.</w:t>
            </w:r>
          </w:p>
          <w:p w:rsidR="001B1AA1" w:rsidRDefault="001B1AA1" w:rsidP="00741983">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5B0079" w:rsidRPr="005B0079" w:rsidRDefault="005B0079" w:rsidP="005B0079">
            <w:pPr>
              <w:ind w:left="-709"/>
              <w:jc w:val="right"/>
              <w:rPr>
                <w:rFonts w:ascii="Arial" w:eastAsia="Times New Roman" w:hAnsi="Arial" w:cs="Arial"/>
                <w:sz w:val="20"/>
                <w:szCs w:val="20"/>
              </w:rPr>
            </w:pPr>
            <w:r w:rsidRPr="005B0079">
              <w:rPr>
                <w:rFonts w:ascii="Arial" w:eastAsia="Times New Roman" w:hAnsi="Arial" w:cs="Arial"/>
                <w:sz w:val="20"/>
                <w:szCs w:val="20"/>
              </w:rPr>
              <w:t>Załącznik nr 1</w:t>
            </w:r>
          </w:p>
          <w:p w:rsidR="005B0079" w:rsidRPr="005B0079" w:rsidRDefault="005B0079" w:rsidP="005B0079">
            <w:pPr>
              <w:spacing w:after="240"/>
              <w:jc w:val="center"/>
              <w:rPr>
                <w:rFonts w:ascii="Times New Roman" w:eastAsia="Times New Roman" w:hAnsi="Times New Roman" w:cs="Times New Roman"/>
                <w:b/>
                <w:i/>
                <w:color w:val="auto"/>
                <w:sz w:val="24"/>
                <w:szCs w:val="24"/>
              </w:rPr>
            </w:pPr>
            <w:r w:rsidRPr="005B0079">
              <w:rPr>
                <w:rFonts w:ascii="Times New Roman" w:eastAsia="Times New Roman" w:hAnsi="Times New Roman" w:cs="Times New Roman"/>
                <w:b/>
                <w:i/>
                <w:color w:val="auto"/>
                <w:sz w:val="24"/>
                <w:szCs w:val="24"/>
              </w:rPr>
              <w:t xml:space="preserve"> „WZÓR”</w:t>
            </w:r>
          </w:p>
          <w:p w:rsidR="005B0079" w:rsidRPr="005B0079" w:rsidRDefault="005B0079" w:rsidP="005B0079">
            <w:pPr>
              <w:spacing w:after="120"/>
              <w:ind w:left="7082"/>
              <w:jc w:val="right"/>
              <w:rPr>
                <w:rFonts w:ascii="Times New Roman" w:eastAsia="Times New Roman" w:hAnsi="Times New Roman" w:cs="Times New Roman"/>
                <w:color w:val="auto"/>
                <w:sz w:val="24"/>
                <w:szCs w:val="24"/>
              </w:rPr>
            </w:pPr>
            <w:r w:rsidRPr="005B0079">
              <w:rPr>
                <w:rFonts w:ascii="Times New Roman" w:eastAsia="Times New Roman" w:hAnsi="Times New Roman" w:cs="Times New Roman"/>
                <w:color w:val="auto"/>
                <w:sz w:val="24"/>
                <w:szCs w:val="24"/>
              </w:rPr>
              <w:t>Egz. Nr ……..</w:t>
            </w:r>
          </w:p>
          <w:tbl>
            <w:tblPr>
              <w:tblW w:w="0" w:type="auto"/>
              <w:tblLook w:val="04A0" w:firstRow="1" w:lastRow="0" w:firstColumn="1" w:lastColumn="0" w:noHBand="0" w:noVBand="1"/>
            </w:tblPr>
            <w:tblGrid>
              <w:gridCol w:w="3172"/>
              <w:gridCol w:w="3173"/>
              <w:gridCol w:w="2867"/>
            </w:tblGrid>
            <w:tr w:rsidR="005B0079" w:rsidRPr="005B0079" w:rsidTr="00190A7E">
              <w:tc>
                <w:tcPr>
                  <w:tcW w:w="3172" w:type="dxa"/>
                  <w:shd w:val="clear" w:color="auto" w:fill="auto"/>
                </w:tcPr>
                <w:p w:rsidR="005B0079" w:rsidRPr="005B0079" w:rsidRDefault="005B0079" w:rsidP="005B0079">
                  <w:pPr>
                    <w:spacing w:after="0" w:line="240" w:lineRule="auto"/>
                    <w:jc w:val="center"/>
                    <w:rPr>
                      <w:rFonts w:ascii="Times New Roman" w:hAnsi="Times New Roman" w:cs="Times New Roman"/>
                      <w:b/>
                      <w:color w:val="auto"/>
                      <w:sz w:val="24"/>
                      <w:szCs w:val="24"/>
                      <w:lang w:eastAsia="en-US"/>
                    </w:rPr>
                  </w:pPr>
                  <w:r w:rsidRPr="005B0079">
                    <w:rPr>
                      <w:rFonts w:ascii="Times New Roman" w:hAnsi="Times New Roman" w:cs="Times New Roman"/>
                      <w:b/>
                      <w:color w:val="auto"/>
                      <w:sz w:val="24"/>
                      <w:szCs w:val="24"/>
                      <w:lang w:eastAsia="en-US"/>
                    </w:rPr>
                    <w:t>Z A T W I E R D Z A M</w:t>
                  </w:r>
                </w:p>
              </w:tc>
              <w:tc>
                <w:tcPr>
                  <w:tcW w:w="3173" w:type="dxa"/>
                  <w:shd w:val="clear" w:color="auto" w:fill="auto"/>
                </w:tcPr>
                <w:p w:rsidR="005B0079" w:rsidRPr="005B0079" w:rsidRDefault="005B0079" w:rsidP="005B0079">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5B0079" w:rsidRPr="005B0079" w:rsidRDefault="005B0079" w:rsidP="005B0079">
                  <w:pPr>
                    <w:spacing w:after="0" w:line="240" w:lineRule="auto"/>
                    <w:jc w:val="center"/>
                    <w:rPr>
                      <w:rFonts w:ascii="Times New Roman" w:hAnsi="Times New Roman" w:cs="Times New Roman"/>
                      <w:color w:val="auto"/>
                      <w:sz w:val="24"/>
                      <w:szCs w:val="24"/>
                      <w:lang w:eastAsia="en-US"/>
                    </w:rPr>
                  </w:pPr>
                  <w:r w:rsidRPr="005B0079">
                    <w:rPr>
                      <w:rFonts w:ascii="Times New Roman" w:hAnsi="Times New Roman" w:cs="Times New Roman"/>
                      <w:color w:val="auto"/>
                      <w:sz w:val="24"/>
                      <w:szCs w:val="24"/>
                      <w:lang w:eastAsia="en-US"/>
                    </w:rPr>
                    <w:t>……………………</w:t>
                  </w:r>
                </w:p>
              </w:tc>
            </w:tr>
            <w:tr w:rsidR="005B0079" w:rsidRPr="005B0079" w:rsidTr="00190A7E">
              <w:tc>
                <w:tcPr>
                  <w:tcW w:w="3172" w:type="dxa"/>
                  <w:shd w:val="clear" w:color="auto" w:fill="auto"/>
                </w:tcPr>
                <w:p w:rsidR="005B0079" w:rsidRPr="005B0079" w:rsidRDefault="005B0079" w:rsidP="005B0079">
                  <w:pPr>
                    <w:spacing w:after="0" w:line="240" w:lineRule="auto"/>
                    <w:rPr>
                      <w:rFonts w:ascii="Times New Roman" w:hAnsi="Times New Roman" w:cs="Times New Roman"/>
                      <w:color w:val="auto"/>
                      <w:sz w:val="24"/>
                      <w:szCs w:val="24"/>
                      <w:lang w:eastAsia="en-US"/>
                    </w:rPr>
                  </w:pPr>
                </w:p>
              </w:tc>
              <w:tc>
                <w:tcPr>
                  <w:tcW w:w="3173" w:type="dxa"/>
                  <w:shd w:val="clear" w:color="auto" w:fill="auto"/>
                </w:tcPr>
                <w:p w:rsidR="005B0079" w:rsidRPr="005B0079" w:rsidRDefault="005B0079" w:rsidP="005B0079">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5B0079" w:rsidRPr="005B0079" w:rsidRDefault="005B0079" w:rsidP="005B0079">
                  <w:pPr>
                    <w:spacing w:after="0" w:line="240" w:lineRule="auto"/>
                    <w:jc w:val="center"/>
                    <w:rPr>
                      <w:rFonts w:ascii="Times New Roman" w:hAnsi="Times New Roman" w:cs="Times New Roman"/>
                      <w:i/>
                      <w:color w:val="auto"/>
                      <w:sz w:val="24"/>
                      <w:szCs w:val="24"/>
                      <w:lang w:eastAsia="en-US"/>
                    </w:rPr>
                  </w:pPr>
                  <w:r w:rsidRPr="005B0079">
                    <w:rPr>
                      <w:rFonts w:ascii="Times New Roman" w:hAnsi="Times New Roman" w:cs="Times New Roman"/>
                      <w:i/>
                      <w:color w:val="auto"/>
                      <w:sz w:val="18"/>
                      <w:lang w:eastAsia="en-US"/>
                    </w:rPr>
                    <w:t>(miejscowość i data)</w:t>
                  </w:r>
                </w:p>
              </w:tc>
            </w:tr>
            <w:tr w:rsidR="005B0079" w:rsidRPr="005B0079" w:rsidTr="00190A7E">
              <w:tc>
                <w:tcPr>
                  <w:tcW w:w="3172" w:type="dxa"/>
                  <w:shd w:val="clear" w:color="auto" w:fill="auto"/>
                </w:tcPr>
                <w:p w:rsidR="005B0079" w:rsidRPr="005B0079" w:rsidRDefault="005B0079" w:rsidP="005B0079">
                  <w:pPr>
                    <w:spacing w:after="0" w:line="240" w:lineRule="auto"/>
                    <w:jc w:val="center"/>
                    <w:rPr>
                      <w:rFonts w:ascii="Times New Roman" w:hAnsi="Times New Roman" w:cs="Times New Roman"/>
                      <w:color w:val="auto"/>
                      <w:sz w:val="24"/>
                      <w:szCs w:val="24"/>
                      <w:lang w:eastAsia="en-US"/>
                    </w:rPr>
                  </w:pPr>
                  <w:r w:rsidRPr="005B0079">
                    <w:rPr>
                      <w:rFonts w:ascii="Times New Roman" w:hAnsi="Times New Roman" w:cs="Times New Roman"/>
                      <w:color w:val="auto"/>
                      <w:sz w:val="24"/>
                      <w:szCs w:val="24"/>
                      <w:lang w:eastAsia="en-US"/>
                    </w:rPr>
                    <w:t>………………….……….</w:t>
                  </w:r>
                </w:p>
              </w:tc>
              <w:tc>
                <w:tcPr>
                  <w:tcW w:w="3173" w:type="dxa"/>
                  <w:shd w:val="clear" w:color="auto" w:fill="auto"/>
                </w:tcPr>
                <w:p w:rsidR="005B0079" w:rsidRPr="005B0079" w:rsidRDefault="005B0079" w:rsidP="005B0079">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5B0079" w:rsidRPr="005B0079" w:rsidRDefault="005B0079" w:rsidP="005B0079">
                  <w:pPr>
                    <w:spacing w:after="0" w:line="240" w:lineRule="auto"/>
                    <w:rPr>
                      <w:rFonts w:ascii="Times New Roman" w:hAnsi="Times New Roman" w:cs="Times New Roman"/>
                      <w:color w:val="auto"/>
                      <w:sz w:val="24"/>
                      <w:szCs w:val="24"/>
                      <w:lang w:eastAsia="en-US"/>
                    </w:rPr>
                  </w:pPr>
                </w:p>
              </w:tc>
            </w:tr>
            <w:tr w:rsidR="005B0079" w:rsidRPr="005B0079" w:rsidTr="00190A7E">
              <w:tc>
                <w:tcPr>
                  <w:tcW w:w="3172" w:type="dxa"/>
                  <w:shd w:val="clear" w:color="auto" w:fill="auto"/>
                </w:tcPr>
                <w:p w:rsidR="005B0079" w:rsidRPr="005B0079" w:rsidRDefault="005B0079" w:rsidP="005B0079">
                  <w:pPr>
                    <w:spacing w:after="0" w:line="240" w:lineRule="auto"/>
                    <w:jc w:val="center"/>
                    <w:rPr>
                      <w:rFonts w:ascii="Times New Roman" w:hAnsi="Times New Roman" w:cs="Times New Roman"/>
                      <w:color w:val="auto"/>
                      <w:sz w:val="24"/>
                      <w:szCs w:val="24"/>
                      <w:lang w:eastAsia="en-US"/>
                    </w:rPr>
                  </w:pPr>
                  <w:r w:rsidRPr="005B0079">
                    <w:rPr>
                      <w:rFonts w:ascii="Times New Roman" w:hAnsi="Times New Roman" w:cs="Times New Roman"/>
                      <w:color w:val="auto"/>
                      <w:sz w:val="24"/>
                      <w:szCs w:val="24"/>
                      <w:lang w:eastAsia="en-US"/>
                    </w:rPr>
                    <w:t>ZAMAWIAJĄCY</w:t>
                  </w:r>
                </w:p>
              </w:tc>
              <w:tc>
                <w:tcPr>
                  <w:tcW w:w="3173" w:type="dxa"/>
                  <w:shd w:val="clear" w:color="auto" w:fill="auto"/>
                </w:tcPr>
                <w:p w:rsidR="005B0079" w:rsidRPr="005B0079" w:rsidRDefault="005B0079" w:rsidP="005B0079">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5B0079" w:rsidRPr="005B0079" w:rsidRDefault="005B0079" w:rsidP="005B0079">
                  <w:pPr>
                    <w:spacing w:after="0" w:line="240" w:lineRule="auto"/>
                    <w:rPr>
                      <w:rFonts w:ascii="Times New Roman" w:hAnsi="Times New Roman" w:cs="Times New Roman"/>
                      <w:color w:val="auto"/>
                      <w:sz w:val="24"/>
                      <w:szCs w:val="24"/>
                      <w:lang w:eastAsia="en-US"/>
                    </w:rPr>
                  </w:pPr>
                </w:p>
              </w:tc>
            </w:tr>
            <w:tr w:rsidR="005B0079" w:rsidRPr="005B0079" w:rsidTr="00190A7E">
              <w:tc>
                <w:tcPr>
                  <w:tcW w:w="3172" w:type="dxa"/>
                  <w:shd w:val="clear" w:color="auto" w:fill="auto"/>
                </w:tcPr>
                <w:p w:rsidR="005B0079" w:rsidRPr="005B0079" w:rsidRDefault="005B0079" w:rsidP="005B0079">
                  <w:pPr>
                    <w:spacing w:after="0" w:line="240" w:lineRule="auto"/>
                    <w:jc w:val="center"/>
                    <w:rPr>
                      <w:rFonts w:ascii="Times New Roman" w:hAnsi="Times New Roman" w:cs="Times New Roman"/>
                      <w:color w:val="auto"/>
                      <w:sz w:val="24"/>
                      <w:szCs w:val="24"/>
                      <w:lang w:eastAsia="en-US"/>
                    </w:rPr>
                  </w:pPr>
                </w:p>
              </w:tc>
              <w:tc>
                <w:tcPr>
                  <w:tcW w:w="3173" w:type="dxa"/>
                  <w:shd w:val="clear" w:color="auto" w:fill="auto"/>
                </w:tcPr>
                <w:p w:rsidR="005B0079" w:rsidRPr="005B0079" w:rsidRDefault="005B0079" w:rsidP="005B0079">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5B0079" w:rsidRPr="005B0079" w:rsidRDefault="005B0079" w:rsidP="005B0079">
                  <w:pPr>
                    <w:spacing w:after="0" w:line="240" w:lineRule="auto"/>
                    <w:rPr>
                      <w:rFonts w:ascii="Times New Roman" w:hAnsi="Times New Roman" w:cs="Times New Roman"/>
                      <w:color w:val="auto"/>
                      <w:sz w:val="24"/>
                      <w:szCs w:val="24"/>
                      <w:lang w:eastAsia="en-US"/>
                    </w:rPr>
                  </w:pPr>
                </w:p>
              </w:tc>
            </w:tr>
            <w:tr w:rsidR="005B0079" w:rsidRPr="005B0079" w:rsidTr="00190A7E">
              <w:tc>
                <w:tcPr>
                  <w:tcW w:w="3172" w:type="dxa"/>
                  <w:shd w:val="clear" w:color="auto" w:fill="auto"/>
                </w:tcPr>
                <w:p w:rsidR="005B0079" w:rsidRPr="005B0079" w:rsidRDefault="005B0079" w:rsidP="005B0079">
                  <w:pPr>
                    <w:spacing w:after="0" w:line="240" w:lineRule="auto"/>
                    <w:jc w:val="center"/>
                    <w:rPr>
                      <w:rFonts w:ascii="Times New Roman" w:hAnsi="Times New Roman" w:cs="Times New Roman"/>
                      <w:i/>
                      <w:color w:val="auto"/>
                      <w:sz w:val="20"/>
                      <w:szCs w:val="20"/>
                      <w:lang w:eastAsia="en-US"/>
                    </w:rPr>
                  </w:pPr>
                  <w:r w:rsidRPr="005B0079">
                    <w:rPr>
                      <w:rFonts w:ascii="Times New Roman" w:hAnsi="Times New Roman" w:cs="Times New Roman"/>
                      <w:i/>
                      <w:color w:val="auto"/>
                      <w:sz w:val="18"/>
                      <w:szCs w:val="20"/>
                      <w:lang w:eastAsia="en-US"/>
                    </w:rPr>
                    <w:t>(data i podpis)</w:t>
                  </w:r>
                </w:p>
              </w:tc>
              <w:tc>
                <w:tcPr>
                  <w:tcW w:w="3173" w:type="dxa"/>
                  <w:shd w:val="clear" w:color="auto" w:fill="auto"/>
                </w:tcPr>
                <w:p w:rsidR="005B0079" w:rsidRPr="005B0079" w:rsidRDefault="005B0079" w:rsidP="005B0079">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5B0079" w:rsidRPr="005B0079" w:rsidRDefault="005B0079" w:rsidP="005B0079">
                  <w:pPr>
                    <w:spacing w:after="0" w:line="240" w:lineRule="auto"/>
                    <w:rPr>
                      <w:rFonts w:ascii="Times New Roman" w:hAnsi="Times New Roman" w:cs="Times New Roman"/>
                      <w:color w:val="auto"/>
                      <w:sz w:val="24"/>
                      <w:szCs w:val="24"/>
                      <w:lang w:eastAsia="en-US"/>
                    </w:rPr>
                  </w:pPr>
                </w:p>
              </w:tc>
            </w:tr>
          </w:tbl>
          <w:p w:rsidR="005B0079" w:rsidRPr="005B0079" w:rsidRDefault="005B0079" w:rsidP="005B0079">
            <w:pPr>
              <w:rPr>
                <w:rFonts w:ascii="Times New Roman" w:eastAsia="Times New Roman" w:hAnsi="Times New Roman" w:cs="Times New Roman"/>
                <w:b/>
                <w:color w:val="auto"/>
                <w:sz w:val="10"/>
                <w:szCs w:val="32"/>
              </w:rPr>
            </w:pPr>
          </w:p>
          <w:p w:rsidR="005B0079" w:rsidRPr="005B0079" w:rsidRDefault="005B0079" w:rsidP="005B0079">
            <w:pPr>
              <w:jc w:val="center"/>
              <w:rPr>
                <w:rFonts w:ascii="Times New Roman" w:eastAsia="Times New Roman" w:hAnsi="Times New Roman" w:cs="Times New Roman"/>
                <w:b/>
                <w:color w:val="auto"/>
                <w:sz w:val="32"/>
                <w:szCs w:val="32"/>
              </w:rPr>
            </w:pPr>
            <w:r w:rsidRPr="005B0079">
              <w:rPr>
                <w:rFonts w:ascii="Times New Roman" w:eastAsia="Times New Roman" w:hAnsi="Times New Roman" w:cs="Times New Roman"/>
                <w:b/>
                <w:color w:val="auto"/>
                <w:sz w:val="32"/>
                <w:szCs w:val="32"/>
              </w:rPr>
              <w:t xml:space="preserve">PROTOKÓŁ </w:t>
            </w:r>
          </w:p>
          <w:p w:rsidR="005B0079" w:rsidRPr="005B0079" w:rsidRDefault="005B0079" w:rsidP="005B0079">
            <w:pPr>
              <w:jc w:val="center"/>
              <w:rPr>
                <w:rFonts w:ascii="Times New Roman" w:eastAsia="Times New Roman" w:hAnsi="Times New Roman" w:cs="Times New Roman"/>
                <w:color w:val="auto"/>
                <w:sz w:val="24"/>
                <w:szCs w:val="24"/>
              </w:rPr>
            </w:pPr>
            <w:r w:rsidRPr="005B0079">
              <w:rPr>
                <w:rFonts w:ascii="Times New Roman" w:eastAsia="Times New Roman" w:hAnsi="Times New Roman" w:cs="Times New Roman"/>
                <w:color w:val="auto"/>
                <w:sz w:val="24"/>
                <w:szCs w:val="24"/>
              </w:rPr>
              <w:t>Z PRZEPROWADZONEGO SZKOLENIA</w:t>
            </w:r>
          </w:p>
          <w:p w:rsidR="005B0079" w:rsidRPr="005B0079" w:rsidRDefault="005B0079" w:rsidP="005B0079">
            <w:pPr>
              <w:rPr>
                <w:rFonts w:ascii="Times New Roman" w:eastAsia="Times New Roman" w:hAnsi="Times New Roman" w:cs="Times New Roman"/>
                <w:color w:val="auto"/>
                <w:sz w:val="24"/>
                <w:szCs w:val="24"/>
              </w:rPr>
            </w:pPr>
          </w:p>
          <w:p w:rsidR="005B0079" w:rsidRPr="005B0079" w:rsidRDefault="005B0079" w:rsidP="005B0079">
            <w:pPr>
              <w:numPr>
                <w:ilvl w:val="0"/>
                <w:numId w:val="44"/>
              </w:numPr>
              <w:spacing w:line="276" w:lineRule="auto"/>
              <w:jc w:val="both"/>
              <w:rPr>
                <w:rFonts w:ascii="Times New Roman" w:eastAsia="Times New Roman" w:hAnsi="Times New Roman" w:cs="Times New Roman"/>
                <w:color w:val="auto"/>
                <w:sz w:val="24"/>
                <w:szCs w:val="24"/>
              </w:rPr>
            </w:pPr>
            <w:r w:rsidRPr="005B0079">
              <w:rPr>
                <w:rFonts w:ascii="Times New Roman" w:eastAsia="Times New Roman" w:hAnsi="Times New Roman" w:cs="Times New Roman"/>
                <w:color w:val="auto"/>
                <w:sz w:val="24"/>
                <w:szCs w:val="24"/>
              </w:rPr>
              <w:t xml:space="preserve">W ramach realizacji umowy nr……………..………z dnia………….w terminie </w:t>
            </w:r>
            <w:r w:rsidRPr="005B0079">
              <w:rPr>
                <w:rFonts w:ascii="Times New Roman" w:eastAsia="Times New Roman" w:hAnsi="Times New Roman" w:cs="Times New Roman"/>
                <w:color w:val="auto"/>
                <w:sz w:val="24"/>
                <w:szCs w:val="24"/>
              </w:rPr>
              <w:br/>
              <w:t xml:space="preserve">od ……....20….r. do ……..…20….r przeprowadzono szkolenie z zakresu eksploatacji i obsługi </w:t>
            </w:r>
            <w:r w:rsidRPr="005B0079">
              <w:rPr>
                <w:rFonts w:ascii="Times New Roman" w:eastAsia="Times New Roman" w:hAnsi="Times New Roman" w:cs="Times New Roman"/>
                <w:bCs/>
                <w:color w:val="auto"/>
                <w:sz w:val="24"/>
                <w:szCs w:val="24"/>
              </w:rPr>
              <w:t>……………………………………..</w:t>
            </w:r>
            <w:r w:rsidRPr="005B0079">
              <w:rPr>
                <w:rFonts w:ascii="Times New Roman" w:eastAsia="Times New Roman" w:hAnsi="Times New Roman" w:cs="Times New Roman"/>
                <w:color w:val="auto"/>
                <w:sz w:val="24"/>
                <w:szCs w:val="24"/>
              </w:rPr>
              <w:t>.</w:t>
            </w:r>
          </w:p>
          <w:p w:rsidR="005B0079" w:rsidRPr="005B0079" w:rsidRDefault="005B0079" w:rsidP="005B0079">
            <w:pPr>
              <w:numPr>
                <w:ilvl w:val="0"/>
                <w:numId w:val="44"/>
              </w:numPr>
              <w:spacing w:before="120" w:line="276" w:lineRule="auto"/>
              <w:ind w:left="284" w:hanging="284"/>
              <w:jc w:val="both"/>
              <w:rPr>
                <w:rFonts w:ascii="Times New Roman" w:eastAsia="Times New Roman" w:hAnsi="Times New Roman" w:cs="Times New Roman"/>
                <w:color w:val="auto"/>
                <w:sz w:val="24"/>
                <w:szCs w:val="24"/>
              </w:rPr>
            </w:pPr>
            <w:r w:rsidRPr="005B0079">
              <w:rPr>
                <w:rFonts w:ascii="Times New Roman" w:eastAsia="Times New Roman" w:hAnsi="Times New Roman" w:cs="Times New Roman"/>
                <w:color w:val="auto"/>
                <w:sz w:val="24"/>
                <w:szCs w:val="24"/>
              </w:rPr>
              <w:t>Miejsce szkolenia ………………………………………………………………….</w:t>
            </w:r>
          </w:p>
          <w:p w:rsidR="005B0079" w:rsidRPr="005B0079" w:rsidRDefault="005B0079" w:rsidP="005B0079">
            <w:pPr>
              <w:ind w:left="284"/>
              <w:jc w:val="center"/>
              <w:rPr>
                <w:rFonts w:ascii="Times New Roman" w:eastAsia="Times New Roman" w:hAnsi="Times New Roman" w:cs="Times New Roman"/>
                <w:i/>
                <w:color w:val="auto"/>
                <w:sz w:val="20"/>
                <w:szCs w:val="24"/>
              </w:rPr>
            </w:pPr>
            <w:r w:rsidRPr="005B0079">
              <w:rPr>
                <w:rFonts w:ascii="Times New Roman" w:eastAsia="Times New Roman" w:hAnsi="Times New Roman" w:cs="Times New Roman"/>
                <w:i/>
                <w:color w:val="auto"/>
                <w:sz w:val="20"/>
                <w:szCs w:val="24"/>
              </w:rPr>
              <w:t>(podać miejsce szkolenia)</w:t>
            </w:r>
          </w:p>
          <w:p w:rsidR="005B0079" w:rsidRPr="005B0079" w:rsidRDefault="005B0079" w:rsidP="005B0079">
            <w:pPr>
              <w:numPr>
                <w:ilvl w:val="0"/>
                <w:numId w:val="44"/>
              </w:numPr>
              <w:spacing w:before="120" w:line="276" w:lineRule="auto"/>
              <w:ind w:left="284" w:hanging="284"/>
              <w:jc w:val="both"/>
              <w:rPr>
                <w:rFonts w:ascii="Times New Roman" w:eastAsia="Times New Roman" w:hAnsi="Times New Roman" w:cs="Times New Roman"/>
                <w:color w:val="auto"/>
                <w:sz w:val="24"/>
                <w:szCs w:val="24"/>
              </w:rPr>
            </w:pPr>
            <w:r w:rsidRPr="005B0079">
              <w:rPr>
                <w:rFonts w:ascii="Times New Roman" w:eastAsia="Times New Roman" w:hAnsi="Times New Roman" w:cs="Times New Roman"/>
                <w:color w:val="auto"/>
                <w:sz w:val="24"/>
                <w:szCs w:val="24"/>
              </w:rPr>
              <w:t xml:space="preserve">Szkolenie przeprowadzone zostało zgodnie z zatwierdzonym, przez Instytucje Ekspercką </w:t>
            </w:r>
            <w:r w:rsidRPr="005B0079">
              <w:rPr>
                <w:rFonts w:ascii="Times New Roman" w:eastAsia="Times New Roman" w:hAnsi="Times New Roman" w:cs="Times New Roman"/>
                <w:color w:val="auto"/>
                <w:sz w:val="24"/>
                <w:szCs w:val="24"/>
              </w:rPr>
              <w:br/>
              <w:t>i OL-a, programem szkolenia obejmującym ………godzin szkoleniowych w tym ………. godzin praktycznych.</w:t>
            </w:r>
          </w:p>
          <w:p w:rsidR="005B0079" w:rsidRPr="005B0079" w:rsidRDefault="005B0079" w:rsidP="005B0079">
            <w:pPr>
              <w:numPr>
                <w:ilvl w:val="0"/>
                <w:numId w:val="44"/>
              </w:numPr>
              <w:spacing w:before="120" w:line="276" w:lineRule="auto"/>
              <w:ind w:left="284" w:hanging="284"/>
              <w:jc w:val="both"/>
              <w:rPr>
                <w:rFonts w:ascii="Times New Roman" w:eastAsia="Times New Roman" w:hAnsi="Times New Roman" w:cs="Times New Roman"/>
                <w:color w:val="auto"/>
                <w:sz w:val="24"/>
                <w:szCs w:val="24"/>
              </w:rPr>
            </w:pPr>
            <w:r w:rsidRPr="005B0079">
              <w:rPr>
                <w:rFonts w:ascii="Times New Roman" w:eastAsia="Times New Roman" w:hAnsi="Times New Roman" w:cs="Times New Roman"/>
                <w:color w:val="auto"/>
                <w:sz w:val="24"/>
                <w:szCs w:val="24"/>
              </w:rPr>
              <w:t>Ilość przeszkolonych osób:</w:t>
            </w:r>
          </w:p>
          <w:p w:rsidR="005B0079" w:rsidRPr="005B0079" w:rsidRDefault="005B0079" w:rsidP="005B0079">
            <w:pPr>
              <w:numPr>
                <w:ilvl w:val="0"/>
                <w:numId w:val="43"/>
              </w:numPr>
              <w:spacing w:before="120" w:line="276" w:lineRule="auto"/>
              <w:ind w:left="1077" w:hanging="357"/>
              <w:rPr>
                <w:rFonts w:ascii="Times New Roman" w:eastAsia="Times New Roman" w:hAnsi="Times New Roman" w:cs="Times New Roman"/>
                <w:color w:val="auto"/>
                <w:sz w:val="24"/>
                <w:szCs w:val="24"/>
              </w:rPr>
            </w:pPr>
            <w:r w:rsidRPr="005B0079">
              <w:rPr>
                <w:rFonts w:ascii="Times New Roman" w:eastAsia="Times New Roman" w:hAnsi="Times New Roman" w:cs="Times New Roman"/>
                <w:color w:val="auto"/>
                <w:sz w:val="24"/>
                <w:szCs w:val="24"/>
              </w:rPr>
              <w:t>operatorów SpW:……………………………………….</w:t>
            </w:r>
          </w:p>
          <w:p w:rsidR="005B0079" w:rsidRPr="005B0079" w:rsidRDefault="005B0079" w:rsidP="005B0079">
            <w:pPr>
              <w:numPr>
                <w:ilvl w:val="0"/>
                <w:numId w:val="43"/>
              </w:numPr>
              <w:spacing w:before="120" w:line="276" w:lineRule="auto"/>
              <w:ind w:left="1077" w:hanging="357"/>
              <w:rPr>
                <w:rFonts w:ascii="Times New Roman" w:eastAsia="Times New Roman" w:hAnsi="Times New Roman" w:cs="Times New Roman"/>
                <w:color w:val="auto"/>
                <w:sz w:val="24"/>
                <w:szCs w:val="24"/>
              </w:rPr>
            </w:pPr>
            <w:r w:rsidRPr="005B0079">
              <w:rPr>
                <w:rFonts w:ascii="Times New Roman" w:eastAsia="Times New Roman" w:hAnsi="Times New Roman" w:cs="Times New Roman"/>
                <w:color w:val="auto"/>
                <w:sz w:val="24"/>
                <w:szCs w:val="24"/>
              </w:rPr>
              <w:t>Instruktorów: ………………………………..………….</w:t>
            </w:r>
          </w:p>
          <w:p w:rsidR="005B0079" w:rsidRPr="005B0079" w:rsidRDefault="005B0079" w:rsidP="005B0079">
            <w:pPr>
              <w:numPr>
                <w:ilvl w:val="0"/>
                <w:numId w:val="43"/>
              </w:numPr>
              <w:spacing w:before="120"/>
              <w:ind w:left="1077" w:hanging="357"/>
              <w:rPr>
                <w:rFonts w:ascii="Times New Roman" w:eastAsia="Times New Roman" w:hAnsi="Times New Roman" w:cs="Times New Roman"/>
                <w:color w:val="auto"/>
                <w:sz w:val="24"/>
                <w:szCs w:val="24"/>
              </w:rPr>
            </w:pPr>
            <w:r w:rsidRPr="005B0079">
              <w:rPr>
                <w:rFonts w:ascii="Times New Roman" w:eastAsia="Times New Roman" w:hAnsi="Times New Roman" w:cs="Times New Roman"/>
                <w:color w:val="auto"/>
                <w:sz w:val="24"/>
                <w:szCs w:val="24"/>
              </w:rPr>
              <w:t>personel techniczny: ………………………………………</w:t>
            </w:r>
          </w:p>
          <w:p w:rsidR="005B0079" w:rsidRPr="005B0079" w:rsidRDefault="005B0079" w:rsidP="005B0079">
            <w:pPr>
              <w:numPr>
                <w:ilvl w:val="0"/>
                <w:numId w:val="43"/>
              </w:numPr>
              <w:spacing w:before="120"/>
              <w:ind w:left="1077" w:hanging="357"/>
              <w:rPr>
                <w:rFonts w:ascii="Times New Roman" w:eastAsia="Times New Roman" w:hAnsi="Times New Roman" w:cs="Times New Roman"/>
                <w:color w:val="auto"/>
                <w:sz w:val="24"/>
                <w:szCs w:val="24"/>
              </w:rPr>
            </w:pPr>
            <w:r w:rsidRPr="005B0079">
              <w:rPr>
                <w:rFonts w:ascii="Times New Roman" w:eastAsia="Times New Roman" w:hAnsi="Times New Roman" w:cs="Times New Roman"/>
                <w:color w:val="auto"/>
                <w:sz w:val="24"/>
                <w:szCs w:val="24"/>
              </w:rPr>
              <w:t>personel obsługowo- naprawczy: ………………………….</w:t>
            </w:r>
          </w:p>
          <w:p w:rsidR="005B0079" w:rsidRPr="005B0079" w:rsidRDefault="005B0079" w:rsidP="005B0079">
            <w:pPr>
              <w:spacing w:before="240"/>
              <w:rPr>
                <w:rFonts w:ascii="Times New Roman" w:eastAsia="Times New Roman" w:hAnsi="Times New Roman" w:cs="Times New Roman"/>
                <w:color w:val="auto"/>
                <w:sz w:val="24"/>
                <w:szCs w:val="24"/>
              </w:rPr>
            </w:pPr>
            <w:r w:rsidRPr="005B0079">
              <w:rPr>
                <w:rFonts w:ascii="Times New Roman" w:eastAsia="Times New Roman" w:hAnsi="Times New Roman" w:cs="Times New Roman"/>
                <w:color w:val="auto"/>
                <w:sz w:val="24"/>
                <w:szCs w:val="24"/>
              </w:rPr>
              <w:t>Prowadzący szkolenie (wykładowca):</w:t>
            </w:r>
          </w:p>
          <w:p w:rsidR="005B0079" w:rsidRPr="005B0079" w:rsidRDefault="005B0079" w:rsidP="005B0079">
            <w:pPr>
              <w:rPr>
                <w:rFonts w:ascii="Times New Roman" w:eastAsia="Times New Roman" w:hAnsi="Times New Roman" w:cs="Times New Roman"/>
                <w:color w:val="auto"/>
                <w:sz w:val="24"/>
                <w:szCs w:val="24"/>
              </w:rPr>
            </w:pPr>
          </w:p>
          <w:tbl>
            <w:tblPr>
              <w:tblW w:w="0" w:type="auto"/>
              <w:tblLook w:val="04A0" w:firstRow="1" w:lastRow="0" w:firstColumn="1" w:lastColumn="0" w:noHBand="0" w:noVBand="1"/>
            </w:tblPr>
            <w:tblGrid>
              <w:gridCol w:w="3396"/>
              <w:gridCol w:w="2699"/>
              <w:gridCol w:w="3216"/>
            </w:tblGrid>
            <w:tr w:rsidR="005B0079" w:rsidRPr="005B0079" w:rsidTr="00190A7E">
              <w:tc>
                <w:tcPr>
                  <w:tcW w:w="3131" w:type="dxa"/>
                  <w:shd w:val="clear" w:color="auto" w:fill="auto"/>
                </w:tcPr>
                <w:p w:rsidR="005B0079" w:rsidRPr="005B0079" w:rsidRDefault="005B0079" w:rsidP="005B0079">
                  <w:pPr>
                    <w:spacing w:after="0" w:line="240" w:lineRule="auto"/>
                    <w:jc w:val="center"/>
                    <w:rPr>
                      <w:rFonts w:ascii="Times New Roman" w:hAnsi="Times New Roman" w:cs="Times New Roman"/>
                      <w:color w:val="auto"/>
                      <w:sz w:val="24"/>
                      <w:szCs w:val="24"/>
                      <w:lang w:eastAsia="en-US"/>
                    </w:rPr>
                  </w:pPr>
                  <w:r w:rsidRPr="005B0079">
                    <w:rPr>
                      <w:rFonts w:ascii="Times New Roman" w:hAnsi="Times New Roman" w:cs="Times New Roman"/>
                      <w:color w:val="auto"/>
                      <w:sz w:val="24"/>
                      <w:szCs w:val="24"/>
                      <w:lang w:eastAsia="en-US"/>
                    </w:rPr>
                    <w:t>………………………………….</w:t>
                  </w:r>
                </w:p>
              </w:tc>
              <w:tc>
                <w:tcPr>
                  <w:tcW w:w="3071" w:type="dxa"/>
                  <w:shd w:val="clear" w:color="auto" w:fill="auto"/>
                </w:tcPr>
                <w:p w:rsidR="005B0079" w:rsidRPr="005B0079" w:rsidRDefault="005B0079" w:rsidP="005B0079">
                  <w:pPr>
                    <w:spacing w:after="0" w:line="240" w:lineRule="auto"/>
                    <w:rPr>
                      <w:rFonts w:ascii="Times New Roman" w:hAnsi="Times New Roman" w:cs="Times New Roman"/>
                      <w:color w:val="auto"/>
                      <w:sz w:val="24"/>
                      <w:szCs w:val="24"/>
                      <w:lang w:eastAsia="en-US"/>
                    </w:rPr>
                  </w:pPr>
                </w:p>
              </w:tc>
              <w:tc>
                <w:tcPr>
                  <w:tcW w:w="3071" w:type="dxa"/>
                  <w:shd w:val="clear" w:color="auto" w:fill="auto"/>
                </w:tcPr>
                <w:p w:rsidR="005B0079" w:rsidRPr="005B0079" w:rsidRDefault="005B0079" w:rsidP="005B0079">
                  <w:pPr>
                    <w:spacing w:after="0" w:line="240" w:lineRule="auto"/>
                    <w:rPr>
                      <w:rFonts w:ascii="Times New Roman" w:hAnsi="Times New Roman" w:cs="Times New Roman"/>
                      <w:color w:val="auto"/>
                      <w:sz w:val="24"/>
                      <w:szCs w:val="24"/>
                      <w:lang w:eastAsia="en-US"/>
                    </w:rPr>
                  </w:pPr>
                  <w:r w:rsidRPr="005B0079">
                    <w:rPr>
                      <w:rFonts w:ascii="Times New Roman" w:hAnsi="Times New Roman" w:cs="Times New Roman"/>
                      <w:color w:val="auto"/>
                      <w:sz w:val="24"/>
                      <w:szCs w:val="24"/>
                      <w:lang w:eastAsia="en-US"/>
                    </w:rPr>
                    <w:t>………………………………..</w:t>
                  </w:r>
                </w:p>
              </w:tc>
            </w:tr>
            <w:tr w:rsidR="005B0079" w:rsidRPr="005B0079" w:rsidTr="00190A7E">
              <w:tc>
                <w:tcPr>
                  <w:tcW w:w="3131" w:type="dxa"/>
                  <w:shd w:val="clear" w:color="auto" w:fill="auto"/>
                </w:tcPr>
                <w:p w:rsidR="005B0079" w:rsidRPr="005B0079" w:rsidRDefault="005B0079" w:rsidP="005B0079">
                  <w:pPr>
                    <w:spacing w:after="0" w:line="240" w:lineRule="auto"/>
                    <w:jc w:val="center"/>
                    <w:rPr>
                      <w:rFonts w:ascii="Times New Roman" w:hAnsi="Times New Roman" w:cs="Times New Roman"/>
                      <w:color w:val="auto"/>
                      <w:sz w:val="18"/>
                      <w:szCs w:val="24"/>
                      <w:lang w:eastAsia="en-US"/>
                    </w:rPr>
                  </w:pPr>
                  <w:r w:rsidRPr="005B0079">
                    <w:rPr>
                      <w:rFonts w:ascii="Times New Roman" w:hAnsi="Times New Roman" w:cs="Times New Roman"/>
                      <w:i/>
                      <w:color w:val="auto"/>
                      <w:sz w:val="18"/>
                      <w:szCs w:val="24"/>
                      <w:lang w:eastAsia="en-US"/>
                    </w:rPr>
                    <w:t>Miejscowość data</w:t>
                  </w:r>
                </w:p>
              </w:tc>
              <w:tc>
                <w:tcPr>
                  <w:tcW w:w="3071" w:type="dxa"/>
                  <w:shd w:val="clear" w:color="auto" w:fill="auto"/>
                </w:tcPr>
                <w:p w:rsidR="005B0079" w:rsidRPr="005B0079" w:rsidRDefault="005B0079" w:rsidP="005B0079">
                  <w:pPr>
                    <w:spacing w:after="0" w:line="240" w:lineRule="auto"/>
                    <w:rPr>
                      <w:rFonts w:ascii="Times New Roman" w:hAnsi="Times New Roman" w:cs="Times New Roman"/>
                      <w:color w:val="auto"/>
                      <w:sz w:val="18"/>
                      <w:szCs w:val="24"/>
                      <w:lang w:eastAsia="en-US"/>
                    </w:rPr>
                  </w:pPr>
                </w:p>
              </w:tc>
              <w:tc>
                <w:tcPr>
                  <w:tcW w:w="3071" w:type="dxa"/>
                  <w:shd w:val="clear" w:color="auto" w:fill="auto"/>
                </w:tcPr>
                <w:p w:rsidR="005B0079" w:rsidRPr="005B0079" w:rsidRDefault="005B0079" w:rsidP="005B0079">
                  <w:pPr>
                    <w:spacing w:after="0" w:line="240" w:lineRule="auto"/>
                    <w:jc w:val="center"/>
                    <w:rPr>
                      <w:rFonts w:ascii="Times New Roman" w:hAnsi="Times New Roman" w:cs="Times New Roman"/>
                      <w:color w:val="auto"/>
                      <w:sz w:val="18"/>
                      <w:szCs w:val="24"/>
                      <w:lang w:eastAsia="en-US"/>
                    </w:rPr>
                  </w:pPr>
                  <w:r w:rsidRPr="005B0079">
                    <w:rPr>
                      <w:rFonts w:ascii="Times New Roman" w:hAnsi="Times New Roman" w:cs="Times New Roman"/>
                      <w:i/>
                      <w:color w:val="auto"/>
                      <w:sz w:val="18"/>
                      <w:szCs w:val="24"/>
                      <w:lang w:eastAsia="en-US"/>
                    </w:rPr>
                    <w:t>Imię i nazwisko podpis</w:t>
                  </w:r>
                </w:p>
              </w:tc>
            </w:tr>
          </w:tbl>
          <w:p w:rsidR="005B0079" w:rsidRPr="005B0079" w:rsidRDefault="005B0079" w:rsidP="005B0079">
            <w:pPr>
              <w:tabs>
                <w:tab w:val="left" w:pos="4214"/>
              </w:tabs>
              <w:rPr>
                <w:rFonts w:ascii="Times New Roman" w:eastAsia="Times New Roman" w:hAnsi="Times New Roman" w:cs="Times New Roman"/>
                <w:color w:val="auto"/>
                <w:sz w:val="24"/>
                <w:szCs w:val="24"/>
              </w:rPr>
            </w:pPr>
          </w:p>
          <w:p w:rsidR="005B0079" w:rsidRPr="005B0079" w:rsidRDefault="005B0079" w:rsidP="005B0079">
            <w:pPr>
              <w:tabs>
                <w:tab w:val="left" w:pos="4214"/>
              </w:tabs>
              <w:rPr>
                <w:rFonts w:ascii="Times New Roman" w:eastAsia="Times New Roman" w:hAnsi="Times New Roman" w:cs="Times New Roman"/>
                <w:color w:val="auto"/>
                <w:sz w:val="24"/>
                <w:szCs w:val="24"/>
              </w:rPr>
            </w:pPr>
            <w:r w:rsidRPr="005B0079">
              <w:rPr>
                <w:rFonts w:ascii="Times New Roman" w:eastAsia="Times New Roman" w:hAnsi="Times New Roman" w:cs="Times New Roman"/>
                <w:color w:val="auto"/>
                <w:sz w:val="24"/>
                <w:szCs w:val="24"/>
              </w:rPr>
              <w:t>Potwierdzam przeprowadzenie szkolenia:</w:t>
            </w:r>
          </w:p>
          <w:tbl>
            <w:tblPr>
              <w:tblW w:w="0" w:type="auto"/>
              <w:tblLook w:val="04A0" w:firstRow="1" w:lastRow="0" w:firstColumn="1" w:lastColumn="0" w:noHBand="0" w:noVBand="1"/>
            </w:tblPr>
            <w:tblGrid>
              <w:gridCol w:w="3396"/>
              <w:gridCol w:w="1965"/>
              <w:gridCol w:w="3950"/>
            </w:tblGrid>
            <w:tr w:rsidR="005B0079" w:rsidRPr="005B0079" w:rsidTr="00190A7E">
              <w:tc>
                <w:tcPr>
                  <w:tcW w:w="3131" w:type="dxa"/>
                  <w:shd w:val="clear" w:color="auto" w:fill="auto"/>
                </w:tcPr>
                <w:p w:rsidR="005B0079" w:rsidRPr="005B0079" w:rsidRDefault="005B0079" w:rsidP="005B0079">
                  <w:pPr>
                    <w:tabs>
                      <w:tab w:val="left" w:pos="4214"/>
                    </w:tabs>
                    <w:spacing w:after="0" w:line="240" w:lineRule="auto"/>
                    <w:jc w:val="center"/>
                    <w:rPr>
                      <w:rFonts w:ascii="Times New Roman" w:hAnsi="Times New Roman" w:cs="Times New Roman"/>
                      <w:color w:val="auto"/>
                      <w:sz w:val="24"/>
                      <w:szCs w:val="24"/>
                      <w:lang w:eastAsia="en-US"/>
                    </w:rPr>
                  </w:pPr>
                </w:p>
              </w:tc>
              <w:tc>
                <w:tcPr>
                  <w:tcW w:w="3026" w:type="dxa"/>
                  <w:shd w:val="clear" w:color="auto" w:fill="auto"/>
                </w:tcPr>
                <w:p w:rsidR="005B0079" w:rsidRPr="005B0079" w:rsidRDefault="005B0079" w:rsidP="005B0079">
                  <w:pPr>
                    <w:tabs>
                      <w:tab w:val="left" w:pos="4214"/>
                    </w:tabs>
                    <w:spacing w:after="0" w:line="240" w:lineRule="auto"/>
                    <w:rPr>
                      <w:rFonts w:ascii="Times New Roman" w:hAnsi="Times New Roman" w:cs="Times New Roman"/>
                      <w:color w:val="auto"/>
                      <w:sz w:val="24"/>
                      <w:szCs w:val="24"/>
                      <w:lang w:eastAsia="en-US"/>
                    </w:rPr>
                  </w:pPr>
                </w:p>
              </w:tc>
              <w:tc>
                <w:tcPr>
                  <w:tcW w:w="3131" w:type="dxa"/>
                  <w:shd w:val="clear" w:color="auto" w:fill="auto"/>
                </w:tcPr>
                <w:p w:rsidR="005B0079" w:rsidRPr="005B0079" w:rsidRDefault="005B0079" w:rsidP="005B0079">
                  <w:pPr>
                    <w:tabs>
                      <w:tab w:val="left" w:pos="4214"/>
                    </w:tabs>
                    <w:spacing w:after="0" w:line="240" w:lineRule="auto"/>
                    <w:jc w:val="center"/>
                    <w:rPr>
                      <w:rFonts w:ascii="Times New Roman" w:hAnsi="Times New Roman" w:cs="Times New Roman"/>
                      <w:b/>
                      <w:color w:val="auto"/>
                      <w:sz w:val="24"/>
                      <w:szCs w:val="24"/>
                      <w:lang w:eastAsia="en-US"/>
                    </w:rPr>
                  </w:pPr>
                  <w:r w:rsidRPr="005B0079">
                    <w:rPr>
                      <w:rFonts w:ascii="Times New Roman" w:hAnsi="Times New Roman" w:cs="Times New Roman"/>
                      <w:b/>
                      <w:color w:val="auto"/>
                      <w:sz w:val="24"/>
                      <w:szCs w:val="24"/>
                      <w:lang w:eastAsia="en-US"/>
                    </w:rPr>
                    <w:t>Odbiorca/Zamawiający/Użytkownik</w:t>
                  </w:r>
                </w:p>
                <w:p w:rsidR="005B0079" w:rsidRPr="005B0079" w:rsidRDefault="005B0079" w:rsidP="005B0079">
                  <w:pPr>
                    <w:tabs>
                      <w:tab w:val="left" w:pos="4214"/>
                    </w:tabs>
                    <w:spacing w:after="0" w:line="240" w:lineRule="auto"/>
                    <w:rPr>
                      <w:rFonts w:ascii="Times New Roman" w:hAnsi="Times New Roman" w:cs="Times New Roman"/>
                      <w:color w:val="auto"/>
                      <w:sz w:val="24"/>
                      <w:szCs w:val="24"/>
                      <w:lang w:eastAsia="en-US"/>
                    </w:rPr>
                  </w:pPr>
                </w:p>
              </w:tc>
            </w:tr>
            <w:tr w:rsidR="005B0079" w:rsidRPr="005B0079" w:rsidTr="00190A7E">
              <w:tc>
                <w:tcPr>
                  <w:tcW w:w="3131" w:type="dxa"/>
                  <w:shd w:val="clear" w:color="auto" w:fill="auto"/>
                </w:tcPr>
                <w:p w:rsidR="005B0079" w:rsidRPr="005B0079" w:rsidRDefault="005B0079" w:rsidP="005B0079">
                  <w:pPr>
                    <w:tabs>
                      <w:tab w:val="left" w:pos="4214"/>
                    </w:tabs>
                    <w:spacing w:after="0" w:line="240" w:lineRule="auto"/>
                    <w:jc w:val="center"/>
                    <w:rPr>
                      <w:rFonts w:ascii="Times New Roman" w:hAnsi="Times New Roman" w:cs="Times New Roman"/>
                      <w:color w:val="auto"/>
                      <w:sz w:val="24"/>
                      <w:szCs w:val="24"/>
                      <w:lang w:eastAsia="en-US"/>
                    </w:rPr>
                  </w:pPr>
                  <w:r w:rsidRPr="005B0079">
                    <w:rPr>
                      <w:rFonts w:ascii="Times New Roman" w:hAnsi="Times New Roman" w:cs="Times New Roman"/>
                      <w:color w:val="auto"/>
                      <w:sz w:val="24"/>
                      <w:szCs w:val="24"/>
                      <w:lang w:eastAsia="en-US"/>
                    </w:rPr>
                    <w:t>………………………………….</w:t>
                  </w:r>
                </w:p>
              </w:tc>
              <w:tc>
                <w:tcPr>
                  <w:tcW w:w="3026" w:type="dxa"/>
                  <w:shd w:val="clear" w:color="auto" w:fill="auto"/>
                </w:tcPr>
                <w:p w:rsidR="005B0079" w:rsidRPr="005B0079" w:rsidRDefault="005B0079" w:rsidP="005B0079">
                  <w:pPr>
                    <w:tabs>
                      <w:tab w:val="left" w:pos="4214"/>
                    </w:tabs>
                    <w:spacing w:after="0" w:line="240" w:lineRule="auto"/>
                    <w:rPr>
                      <w:rFonts w:ascii="Times New Roman" w:hAnsi="Times New Roman" w:cs="Times New Roman"/>
                      <w:color w:val="auto"/>
                      <w:sz w:val="24"/>
                      <w:szCs w:val="24"/>
                      <w:lang w:eastAsia="en-US"/>
                    </w:rPr>
                  </w:pPr>
                </w:p>
              </w:tc>
              <w:tc>
                <w:tcPr>
                  <w:tcW w:w="3131" w:type="dxa"/>
                  <w:shd w:val="clear" w:color="auto" w:fill="auto"/>
                </w:tcPr>
                <w:p w:rsidR="005B0079" w:rsidRPr="005B0079" w:rsidRDefault="005B0079" w:rsidP="005B0079">
                  <w:pPr>
                    <w:tabs>
                      <w:tab w:val="left" w:pos="4214"/>
                    </w:tabs>
                    <w:spacing w:after="0" w:line="240" w:lineRule="auto"/>
                    <w:jc w:val="center"/>
                    <w:rPr>
                      <w:rFonts w:ascii="Times New Roman" w:hAnsi="Times New Roman" w:cs="Times New Roman"/>
                      <w:color w:val="auto"/>
                      <w:sz w:val="24"/>
                      <w:szCs w:val="24"/>
                      <w:lang w:eastAsia="en-US"/>
                    </w:rPr>
                  </w:pPr>
                  <w:r w:rsidRPr="005B0079">
                    <w:rPr>
                      <w:rFonts w:ascii="Times New Roman" w:hAnsi="Times New Roman" w:cs="Times New Roman"/>
                      <w:color w:val="auto"/>
                      <w:sz w:val="24"/>
                      <w:szCs w:val="24"/>
                      <w:lang w:eastAsia="en-US"/>
                    </w:rPr>
                    <w:t>………………………………….</w:t>
                  </w:r>
                </w:p>
              </w:tc>
            </w:tr>
            <w:tr w:rsidR="005B0079" w:rsidRPr="005B0079" w:rsidTr="00190A7E">
              <w:tc>
                <w:tcPr>
                  <w:tcW w:w="3131" w:type="dxa"/>
                  <w:shd w:val="clear" w:color="auto" w:fill="auto"/>
                </w:tcPr>
                <w:p w:rsidR="005B0079" w:rsidRPr="005B0079" w:rsidRDefault="005B0079" w:rsidP="005B0079">
                  <w:pPr>
                    <w:tabs>
                      <w:tab w:val="left" w:pos="4214"/>
                    </w:tabs>
                    <w:spacing w:after="0" w:line="240" w:lineRule="auto"/>
                    <w:jc w:val="center"/>
                    <w:rPr>
                      <w:rFonts w:ascii="Times New Roman" w:hAnsi="Times New Roman" w:cs="Times New Roman"/>
                      <w:i/>
                      <w:color w:val="auto"/>
                      <w:sz w:val="18"/>
                      <w:szCs w:val="24"/>
                      <w:lang w:eastAsia="en-US"/>
                    </w:rPr>
                  </w:pPr>
                  <w:r w:rsidRPr="005B0079">
                    <w:rPr>
                      <w:rFonts w:ascii="Times New Roman" w:hAnsi="Times New Roman" w:cs="Times New Roman"/>
                      <w:i/>
                      <w:color w:val="auto"/>
                      <w:sz w:val="18"/>
                      <w:szCs w:val="24"/>
                      <w:lang w:eastAsia="en-US"/>
                    </w:rPr>
                    <w:t xml:space="preserve">Miejscowość data </w:t>
                  </w:r>
                </w:p>
              </w:tc>
              <w:tc>
                <w:tcPr>
                  <w:tcW w:w="3026" w:type="dxa"/>
                  <w:shd w:val="clear" w:color="auto" w:fill="auto"/>
                </w:tcPr>
                <w:p w:rsidR="005B0079" w:rsidRPr="005B0079" w:rsidRDefault="005B0079" w:rsidP="005B0079">
                  <w:pPr>
                    <w:tabs>
                      <w:tab w:val="left" w:pos="4214"/>
                    </w:tabs>
                    <w:spacing w:after="0" w:line="240" w:lineRule="auto"/>
                    <w:jc w:val="center"/>
                    <w:rPr>
                      <w:rFonts w:ascii="Times New Roman" w:hAnsi="Times New Roman" w:cs="Times New Roman"/>
                      <w:color w:val="auto"/>
                      <w:sz w:val="18"/>
                      <w:szCs w:val="24"/>
                      <w:lang w:eastAsia="en-US"/>
                    </w:rPr>
                  </w:pPr>
                  <w:r w:rsidRPr="005B0079">
                    <w:rPr>
                      <w:rFonts w:ascii="Times New Roman" w:hAnsi="Times New Roman" w:cs="Times New Roman"/>
                      <w:color w:val="auto"/>
                      <w:sz w:val="18"/>
                      <w:szCs w:val="24"/>
                      <w:lang w:eastAsia="en-US"/>
                    </w:rPr>
                    <w:t>mp.</w:t>
                  </w:r>
                </w:p>
              </w:tc>
              <w:tc>
                <w:tcPr>
                  <w:tcW w:w="3131" w:type="dxa"/>
                  <w:shd w:val="clear" w:color="auto" w:fill="auto"/>
                </w:tcPr>
                <w:p w:rsidR="005B0079" w:rsidRPr="005B0079" w:rsidRDefault="005B0079" w:rsidP="005B0079">
                  <w:pPr>
                    <w:tabs>
                      <w:tab w:val="left" w:pos="4214"/>
                    </w:tabs>
                    <w:spacing w:after="0" w:line="240" w:lineRule="auto"/>
                    <w:jc w:val="center"/>
                    <w:rPr>
                      <w:rFonts w:ascii="Times New Roman" w:hAnsi="Times New Roman" w:cs="Times New Roman"/>
                      <w:color w:val="auto"/>
                      <w:sz w:val="18"/>
                      <w:szCs w:val="24"/>
                      <w:lang w:eastAsia="en-US"/>
                    </w:rPr>
                  </w:pPr>
                  <w:r w:rsidRPr="005B0079">
                    <w:rPr>
                      <w:rFonts w:ascii="Times New Roman" w:hAnsi="Times New Roman" w:cs="Times New Roman"/>
                      <w:i/>
                      <w:color w:val="auto"/>
                      <w:sz w:val="18"/>
                      <w:szCs w:val="24"/>
                      <w:lang w:eastAsia="en-US"/>
                    </w:rPr>
                    <w:t>imię i nazwisko podpis</w:t>
                  </w:r>
                </w:p>
              </w:tc>
            </w:tr>
          </w:tbl>
          <w:p w:rsidR="005B0079" w:rsidRPr="005B0079" w:rsidRDefault="005B0079" w:rsidP="005B0079">
            <w:pPr>
              <w:tabs>
                <w:tab w:val="left" w:pos="4214"/>
              </w:tabs>
              <w:rPr>
                <w:rFonts w:ascii="Times New Roman" w:eastAsia="Times New Roman" w:hAnsi="Times New Roman" w:cs="Times New Roman"/>
                <w:color w:val="auto"/>
                <w:sz w:val="24"/>
                <w:szCs w:val="24"/>
              </w:rPr>
            </w:pPr>
          </w:p>
          <w:p w:rsidR="005B0079" w:rsidRPr="005B0079" w:rsidRDefault="005B0079" w:rsidP="005B0079">
            <w:pPr>
              <w:tabs>
                <w:tab w:val="left" w:pos="4214"/>
              </w:tabs>
              <w:rPr>
                <w:rFonts w:ascii="Times New Roman" w:eastAsia="Times New Roman" w:hAnsi="Times New Roman" w:cs="Times New Roman"/>
                <w:color w:val="auto"/>
                <w:sz w:val="24"/>
                <w:szCs w:val="24"/>
              </w:rPr>
            </w:pPr>
            <w:r w:rsidRPr="005B0079">
              <w:rPr>
                <w:rFonts w:ascii="Times New Roman" w:eastAsia="Times New Roman" w:hAnsi="Times New Roman" w:cs="Times New Roman"/>
                <w:color w:val="auto"/>
                <w:sz w:val="24"/>
                <w:szCs w:val="24"/>
              </w:rPr>
              <w:t>Wykonawca:</w:t>
            </w:r>
          </w:p>
          <w:tbl>
            <w:tblPr>
              <w:tblW w:w="0" w:type="auto"/>
              <w:tblLook w:val="04A0" w:firstRow="1" w:lastRow="0" w:firstColumn="1" w:lastColumn="0" w:noHBand="0" w:noVBand="1"/>
            </w:tblPr>
            <w:tblGrid>
              <w:gridCol w:w="3396"/>
              <w:gridCol w:w="1199"/>
              <w:gridCol w:w="4716"/>
            </w:tblGrid>
            <w:tr w:rsidR="005B0079" w:rsidRPr="005B0079" w:rsidTr="00190A7E">
              <w:tc>
                <w:tcPr>
                  <w:tcW w:w="3131" w:type="dxa"/>
                  <w:shd w:val="clear" w:color="auto" w:fill="auto"/>
                </w:tcPr>
                <w:p w:rsidR="005B0079" w:rsidRPr="005B0079" w:rsidRDefault="005B0079" w:rsidP="005B0079">
                  <w:pPr>
                    <w:spacing w:after="0" w:line="240" w:lineRule="auto"/>
                    <w:jc w:val="center"/>
                    <w:rPr>
                      <w:rFonts w:ascii="Times New Roman" w:hAnsi="Times New Roman" w:cs="Times New Roman"/>
                      <w:color w:val="auto"/>
                      <w:sz w:val="24"/>
                      <w:szCs w:val="24"/>
                      <w:lang w:eastAsia="en-US"/>
                    </w:rPr>
                  </w:pPr>
                  <w:r w:rsidRPr="005B0079">
                    <w:rPr>
                      <w:rFonts w:ascii="Times New Roman" w:hAnsi="Times New Roman" w:cs="Times New Roman"/>
                      <w:color w:val="auto"/>
                      <w:sz w:val="24"/>
                      <w:szCs w:val="24"/>
                      <w:lang w:eastAsia="en-US"/>
                    </w:rPr>
                    <w:t>………………………………….</w:t>
                  </w:r>
                </w:p>
              </w:tc>
              <w:tc>
                <w:tcPr>
                  <w:tcW w:w="1655" w:type="dxa"/>
                  <w:shd w:val="clear" w:color="auto" w:fill="auto"/>
                </w:tcPr>
                <w:p w:rsidR="005B0079" w:rsidRPr="005B0079" w:rsidRDefault="005B0079" w:rsidP="005B0079">
                  <w:pPr>
                    <w:spacing w:after="0" w:line="240" w:lineRule="auto"/>
                    <w:rPr>
                      <w:rFonts w:ascii="Times New Roman" w:hAnsi="Times New Roman" w:cs="Times New Roman"/>
                      <w:color w:val="auto"/>
                      <w:sz w:val="24"/>
                      <w:szCs w:val="24"/>
                      <w:lang w:eastAsia="en-US"/>
                    </w:rPr>
                  </w:pPr>
                </w:p>
              </w:tc>
              <w:tc>
                <w:tcPr>
                  <w:tcW w:w="4487" w:type="dxa"/>
                  <w:shd w:val="clear" w:color="auto" w:fill="auto"/>
                </w:tcPr>
                <w:p w:rsidR="005B0079" w:rsidRPr="005B0079" w:rsidRDefault="005B0079" w:rsidP="005B0079">
                  <w:pPr>
                    <w:spacing w:after="0" w:line="240" w:lineRule="auto"/>
                    <w:rPr>
                      <w:rFonts w:ascii="Times New Roman" w:hAnsi="Times New Roman" w:cs="Times New Roman"/>
                      <w:color w:val="auto"/>
                      <w:sz w:val="24"/>
                      <w:szCs w:val="24"/>
                      <w:lang w:eastAsia="en-US"/>
                    </w:rPr>
                  </w:pPr>
                  <w:r w:rsidRPr="005B0079">
                    <w:rPr>
                      <w:rFonts w:ascii="Times New Roman" w:hAnsi="Times New Roman" w:cs="Times New Roman"/>
                      <w:color w:val="auto"/>
                      <w:sz w:val="24"/>
                      <w:szCs w:val="24"/>
                      <w:lang w:eastAsia="en-US"/>
                    </w:rPr>
                    <w:t>……………………………….………………..</w:t>
                  </w:r>
                </w:p>
              </w:tc>
            </w:tr>
            <w:tr w:rsidR="005B0079" w:rsidRPr="005B0079" w:rsidTr="00190A7E">
              <w:tc>
                <w:tcPr>
                  <w:tcW w:w="3131" w:type="dxa"/>
                  <w:shd w:val="clear" w:color="auto" w:fill="auto"/>
                </w:tcPr>
                <w:p w:rsidR="005B0079" w:rsidRPr="005B0079" w:rsidRDefault="005B0079" w:rsidP="005B0079">
                  <w:pPr>
                    <w:spacing w:after="0" w:line="240" w:lineRule="auto"/>
                    <w:jc w:val="center"/>
                    <w:rPr>
                      <w:rFonts w:ascii="Times New Roman" w:hAnsi="Times New Roman" w:cs="Times New Roman"/>
                      <w:color w:val="auto"/>
                      <w:sz w:val="18"/>
                      <w:szCs w:val="24"/>
                      <w:lang w:eastAsia="en-US"/>
                    </w:rPr>
                  </w:pPr>
                  <w:r w:rsidRPr="005B0079">
                    <w:rPr>
                      <w:rFonts w:ascii="Times New Roman" w:hAnsi="Times New Roman" w:cs="Times New Roman"/>
                      <w:i/>
                      <w:color w:val="auto"/>
                      <w:sz w:val="18"/>
                      <w:szCs w:val="24"/>
                      <w:lang w:eastAsia="en-US"/>
                    </w:rPr>
                    <w:t>Miejscowość data</w:t>
                  </w:r>
                </w:p>
              </w:tc>
              <w:tc>
                <w:tcPr>
                  <w:tcW w:w="1655" w:type="dxa"/>
                  <w:shd w:val="clear" w:color="auto" w:fill="auto"/>
                </w:tcPr>
                <w:p w:rsidR="005B0079" w:rsidRPr="005B0079" w:rsidRDefault="005B0079" w:rsidP="005B0079">
                  <w:pPr>
                    <w:spacing w:after="0" w:line="240" w:lineRule="auto"/>
                    <w:rPr>
                      <w:rFonts w:ascii="Times New Roman" w:hAnsi="Times New Roman" w:cs="Times New Roman"/>
                      <w:color w:val="auto"/>
                      <w:sz w:val="18"/>
                      <w:szCs w:val="24"/>
                      <w:lang w:eastAsia="en-US"/>
                    </w:rPr>
                  </w:pPr>
                </w:p>
              </w:tc>
              <w:tc>
                <w:tcPr>
                  <w:tcW w:w="4487" w:type="dxa"/>
                  <w:shd w:val="clear" w:color="auto" w:fill="auto"/>
                </w:tcPr>
                <w:p w:rsidR="005B0079" w:rsidRPr="005B0079" w:rsidRDefault="005B0079" w:rsidP="005B0079">
                  <w:pPr>
                    <w:spacing w:after="0" w:line="240" w:lineRule="auto"/>
                    <w:jc w:val="center"/>
                    <w:rPr>
                      <w:rFonts w:ascii="Times New Roman" w:hAnsi="Times New Roman" w:cs="Times New Roman"/>
                      <w:color w:val="auto"/>
                      <w:sz w:val="18"/>
                      <w:szCs w:val="24"/>
                      <w:lang w:eastAsia="en-US"/>
                    </w:rPr>
                  </w:pPr>
                  <w:r w:rsidRPr="005B0079">
                    <w:rPr>
                      <w:rFonts w:ascii="Times New Roman" w:hAnsi="Times New Roman" w:cs="Times New Roman"/>
                      <w:i/>
                      <w:color w:val="auto"/>
                      <w:sz w:val="18"/>
                      <w:szCs w:val="24"/>
                      <w:lang w:eastAsia="en-US"/>
                    </w:rPr>
                    <w:t>Czytelny podpis lub podpis z pieczęcią imienną osoby/osób upoważnionych do reprezentowania Wykonawcy</w:t>
                  </w:r>
                </w:p>
              </w:tc>
            </w:tr>
          </w:tbl>
          <w:p w:rsidR="005B0079" w:rsidRPr="005B0079" w:rsidRDefault="005B0079" w:rsidP="005B0079">
            <w:pPr>
              <w:tabs>
                <w:tab w:val="left" w:pos="4214"/>
              </w:tabs>
              <w:rPr>
                <w:rFonts w:ascii="Times New Roman" w:eastAsia="Times New Roman" w:hAnsi="Times New Roman" w:cs="Times New Roman"/>
                <w:b/>
                <w:color w:val="auto"/>
                <w:sz w:val="16"/>
                <w:szCs w:val="24"/>
              </w:rPr>
            </w:pPr>
          </w:p>
          <w:p w:rsidR="005B0079" w:rsidRPr="005B0079" w:rsidRDefault="005B0079" w:rsidP="005B0079">
            <w:pPr>
              <w:tabs>
                <w:tab w:val="left" w:pos="4214"/>
              </w:tabs>
              <w:spacing w:before="120" w:after="120"/>
              <w:jc w:val="both"/>
              <w:rPr>
                <w:rFonts w:ascii="Times New Roman" w:eastAsia="Times New Roman" w:hAnsi="Times New Roman" w:cs="Times New Roman"/>
                <w:color w:val="auto"/>
                <w:sz w:val="20"/>
                <w:szCs w:val="20"/>
                <w:u w:val="single"/>
              </w:rPr>
            </w:pPr>
            <w:r w:rsidRPr="005B0079">
              <w:rPr>
                <w:rFonts w:ascii="Times New Roman" w:eastAsia="Times New Roman" w:hAnsi="Times New Roman" w:cs="Times New Roman"/>
                <w:color w:val="auto"/>
                <w:sz w:val="20"/>
                <w:szCs w:val="20"/>
                <w:u w:val="single"/>
              </w:rPr>
              <w:t>Załącznik nr 1 do protokołu:</w:t>
            </w:r>
          </w:p>
          <w:p w:rsidR="005B0079" w:rsidRPr="005B0079" w:rsidRDefault="005B0079" w:rsidP="005B0079">
            <w:pPr>
              <w:numPr>
                <w:ilvl w:val="3"/>
                <w:numId w:val="42"/>
              </w:numPr>
              <w:tabs>
                <w:tab w:val="num" w:pos="284"/>
                <w:tab w:val="left" w:pos="4214"/>
              </w:tabs>
              <w:spacing w:before="120" w:after="120"/>
              <w:ind w:left="284"/>
              <w:jc w:val="both"/>
              <w:rPr>
                <w:rFonts w:ascii="Times New Roman" w:eastAsia="Times New Roman" w:hAnsi="Times New Roman" w:cs="Times New Roman"/>
                <w:color w:val="auto"/>
                <w:sz w:val="20"/>
                <w:szCs w:val="20"/>
              </w:rPr>
            </w:pPr>
            <w:r w:rsidRPr="005B0079">
              <w:rPr>
                <w:rFonts w:ascii="Times New Roman" w:eastAsia="Times New Roman" w:hAnsi="Times New Roman" w:cs="Times New Roman"/>
                <w:color w:val="auto"/>
                <w:sz w:val="20"/>
                <w:szCs w:val="20"/>
              </w:rPr>
              <w:t>Imienna lista przeszkolonych</w:t>
            </w:r>
          </w:p>
          <w:p w:rsidR="005B0079" w:rsidRPr="005B0079" w:rsidRDefault="005B0079" w:rsidP="005B0079">
            <w:pPr>
              <w:tabs>
                <w:tab w:val="left" w:pos="4214"/>
              </w:tabs>
              <w:spacing w:before="120" w:after="120"/>
              <w:jc w:val="both"/>
              <w:rPr>
                <w:rFonts w:ascii="Times New Roman" w:eastAsia="Times New Roman" w:hAnsi="Times New Roman" w:cs="Times New Roman"/>
                <w:color w:val="auto"/>
                <w:sz w:val="20"/>
                <w:szCs w:val="20"/>
                <w:u w:val="single"/>
              </w:rPr>
            </w:pPr>
            <w:r w:rsidRPr="005B0079">
              <w:rPr>
                <w:rFonts w:ascii="Times New Roman" w:eastAsia="Times New Roman" w:hAnsi="Times New Roman" w:cs="Times New Roman"/>
                <w:color w:val="auto"/>
                <w:sz w:val="20"/>
                <w:szCs w:val="20"/>
                <w:u w:val="single"/>
              </w:rPr>
              <w:t>Wykonano w 2 egz.:</w:t>
            </w:r>
          </w:p>
          <w:p w:rsidR="005B0079" w:rsidRPr="005B0079" w:rsidRDefault="005B0079" w:rsidP="005B0079">
            <w:pPr>
              <w:tabs>
                <w:tab w:val="left" w:pos="4214"/>
              </w:tabs>
              <w:spacing w:before="120" w:after="120"/>
              <w:jc w:val="both"/>
              <w:rPr>
                <w:rFonts w:ascii="Times New Roman" w:eastAsia="Times New Roman" w:hAnsi="Times New Roman" w:cs="Times New Roman"/>
                <w:color w:val="auto"/>
                <w:sz w:val="20"/>
                <w:szCs w:val="20"/>
              </w:rPr>
            </w:pPr>
            <w:r w:rsidRPr="005B0079">
              <w:rPr>
                <w:rFonts w:ascii="Times New Roman" w:eastAsia="Times New Roman" w:hAnsi="Times New Roman" w:cs="Times New Roman"/>
                <w:color w:val="auto"/>
                <w:sz w:val="20"/>
                <w:szCs w:val="20"/>
              </w:rPr>
              <w:t>Egz. Nr 1 – a/a</w:t>
            </w:r>
          </w:p>
          <w:p w:rsidR="005B0079" w:rsidRPr="005B0079" w:rsidRDefault="005B0079" w:rsidP="005B0079">
            <w:pPr>
              <w:tabs>
                <w:tab w:val="left" w:pos="4214"/>
              </w:tabs>
              <w:spacing w:before="120" w:after="120"/>
              <w:jc w:val="both"/>
              <w:rPr>
                <w:rFonts w:ascii="Arial" w:eastAsia="Times New Roman" w:hAnsi="Arial" w:cs="Arial"/>
                <w:color w:val="auto"/>
                <w:sz w:val="20"/>
                <w:szCs w:val="20"/>
              </w:rPr>
            </w:pPr>
            <w:r w:rsidRPr="005B0079">
              <w:rPr>
                <w:rFonts w:ascii="Times New Roman" w:eastAsia="Times New Roman" w:hAnsi="Times New Roman" w:cs="Times New Roman"/>
                <w:color w:val="auto"/>
                <w:sz w:val="20"/>
                <w:szCs w:val="20"/>
              </w:rPr>
              <w:t>Egz. Nr 2 – Zamawiający</w:t>
            </w:r>
          </w:p>
          <w:p w:rsidR="001B1AA1" w:rsidRDefault="001B1AA1" w:rsidP="001B1AA1">
            <w:pPr>
              <w:ind w:right="50"/>
              <w:rPr>
                <w:rFonts w:ascii="Times New Roman" w:eastAsia="Arial" w:hAnsi="Times New Roman" w:cs="Times New Roman"/>
                <w:b/>
              </w:rPr>
            </w:pPr>
          </w:p>
          <w:p w:rsidR="005B0079" w:rsidRPr="005B0079" w:rsidRDefault="005B0079" w:rsidP="005B0079">
            <w:pPr>
              <w:jc w:val="right"/>
              <w:rPr>
                <w:rFonts w:ascii="Arial" w:eastAsia="Times New Roman" w:hAnsi="Arial" w:cs="Arial"/>
                <w:b/>
                <w:color w:val="auto"/>
                <w:sz w:val="24"/>
                <w:szCs w:val="24"/>
              </w:rPr>
            </w:pPr>
            <w:r w:rsidRPr="005B0079">
              <w:rPr>
                <w:rFonts w:ascii="Arial" w:eastAsia="Times New Roman" w:hAnsi="Arial" w:cs="Arial"/>
                <w:sz w:val="20"/>
                <w:szCs w:val="20"/>
              </w:rPr>
              <w:t>Załącznik nr 2</w:t>
            </w:r>
          </w:p>
          <w:p w:rsidR="005B0079" w:rsidRPr="005B0079" w:rsidRDefault="005B0079" w:rsidP="005B0079">
            <w:pPr>
              <w:rPr>
                <w:rFonts w:ascii="Arial" w:eastAsia="Times New Roman" w:hAnsi="Arial" w:cs="Arial"/>
                <w:b/>
                <w:color w:val="auto"/>
                <w:sz w:val="24"/>
                <w:szCs w:val="24"/>
              </w:rPr>
            </w:pPr>
          </w:p>
          <w:tbl>
            <w:tblPr>
              <w:tblpPr w:leftFromText="141" w:rightFromText="141" w:horzAnchor="margin"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276"/>
              <w:gridCol w:w="566"/>
              <w:gridCol w:w="566"/>
              <w:gridCol w:w="1103"/>
              <w:gridCol w:w="1307"/>
              <w:gridCol w:w="473"/>
              <w:gridCol w:w="320"/>
              <w:gridCol w:w="1617"/>
              <w:gridCol w:w="845"/>
            </w:tblGrid>
            <w:tr w:rsidR="005B0079" w:rsidRPr="005B0079" w:rsidTr="00190A7E">
              <w:tc>
                <w:tcPr>
                  <w:tcW w:w="3397" w:type="dxa"/>
                  <w:gridSpan w:val="4"/>
                  <w:shd w:val="clear" w:color="auto" w:fill="auto"/>
                </w:tcPr>
                <w:p w:rsidR="005B0079" w:rsidRPr="005B0079" w:rsidRDefault="005B0079" w:rsidP="005B0079">
                  <w:pPr>
                    <w:spacing w:after="0"/>
                    <w:ind w:right="40"/>
                    <w:rPr>
                      <w:rFonts w:ascii="Arial" w:eastAsia="Times New Roman" w:hAnsi="Arial" w:cs="Arial"/>
                      <w:b/>
                      <w:color w:val="auto"/>
                      <w:sz w:val="20"/>
                      <w:szCs w:val="20"/>
                      <w:vertAlign w:val="superscript"/>
                    </w:rPr>
                  </w:pPr>
                  <w:r w:rsidRPr="005B0079">
                    <w:rPr>
                      <w:rFonts w:ascii="Arial" w:eastAsia="Times New Roman" w:hAnsi="Arial" w:cs="Arial"/>
                      <w:b/>
                      <w:color w:val="auto"/>
                      <w:sz w:val="20"/>
                      <w:szCs w:val="20"/>
                    </w:rPr>
                    <w:t>IE/</w:t>
                  </w:r>
                  <w:r w:rsidRPr="005B0079">
                    <w:rPr>
                      <w:rFonts w:ascii="Arial" w:eastAsia="Times New Roman" w:hAnsi="Arial" w:cs="Arial"/>
                      <w:b/>
                      <w:strike/>
                      <w:color w:val="auto"/>
                      <w:sz w:val="20"/>
                      <w:szCs w:val="20"/>
                    </w:rPr>
                    <w:t>OL/Zamawiający/RPW</w:t>
                  </w:r>
                  <w:r w:rsidRPr="005B0079">
                    <w:rPr>
                      <w:rFonts w:ascii="Arial" w:eastAsia="Times New Roman" w:hAnsi="Arial" w:cs="Arial"/>
                      <w:b/>
                      <w:color w:val="auto"/>
                      <w:sz w:val="20"/>
                      <w:szCs w:val="20"/>
                      <w:vertAlign w:val="superscript"/>
                    </w:rPr>
                    <w:t>*</w:t>
                  </w:r>
                </w:p>
              </w:tc>
              <w:tc>
                <w:tcPr>
                  <w:tcW w:w="2410" w:type="dxa"/>
                  <w:gridSpan w:val="2"/>
                  <w:shd w:val="clear" w:color="auto" w:fill="auto"/>
                  <w:vAlign w:val="bottom"/>
                </w:tcPr>
                <w:p w:rsidR="005B0079" w:rsidRPr="005B0079" w:rsidRDefault="005B0079" w:rsidP="005B0079">
                  <w:pPr>
                    <w:spacing w:after="0"/>
                    <w:ind w:left="-107" w:right="483"/>
                    <w:jc w:val="center"/>
                    <w:rPr>
                      <w:rFonts w:ascii="Arial" w:eastAsia="Times New Roman" w:hAnsi="Arial" w:cs="Arial"/>
                      <w:b/>
                      <w:color w:val="auto"/>
                      <w:sz w:val="20"/>
                      <w:szCs w:val="20"/>
                    </w:rPr>
                  </w:pPr>
                  <w:r w:rsidRPr="005B0079">
                    <w:rPr>
                      <w:rFonts w:ascii="Arial" w:hAnsi="Arial" w:cs="Arial"/>
                      <w:b/>
                      <w:noProof/>
                      <w:color w:val="auto"/>
                      <w:sz w:val="20"/>
                      <w:szCs w:val="20"/>
                    </w:rPr>
                    <w:t>z dnia …03.2025 r.</w:t>
                  </w:r>
                </w:p>
              </w:tc>
              <w:tc>
                <w:tcPr>
                  <w:tcW w:w="3255" w:type="dxa"/>
                  <w:gridSpan w:val="4"/>
                  <w:shd w:val="clear" w:color="auto" w:fill="D5DCE4"/>
                </w:tcPr>
                <w:p w:rsidR="005B0079" w:rsidRPr="005B0079" w:rsidRDefault="005B0079" w:rsidP="005B0079">
                  <w:pPr>
                    <w:spacing w:after="0"/>
                    <w:ind w:left="10"/>
                    <w:jc w:val="center"/>
                    <w:rPr>
                      <w:rFonts w:ascii="Arial" w:eastAsia="Times New Roman" w:hAnsi="Arial" w:cs="Arial"/>
                      <w:color w:val="auto"/>
                      <w:sz w:val="20"/>
                      <w:szCs w:val="20"/>
                    </w:rPr>
                  </w:pPr>
                  <w:r w:rsidRPr="005B0079">
                    <w:rPr>
                      <w:rFonts w:ascii="Arial" w:eastAsia="Times New Roman" w:hAnsi="Arial" w:cs="Arial"/>
                      <w:color w:val="auto"/>
                      <w:sz w:val="20"/>
                      <w:szCs w:val="20"/>
                    </w:rPr>
                    <w:t xml:space="preserve">Arkusz Analizy Ryzyka </w:t>
                  </w:r>
                </w:p>
                <w:p w:rsidR="005B0079" w:rsidRPr="005B0079" w:rsidRDefault="005B0079" w:rsidP="005B0079">
                  <w:pPr>
                    <w:spacing w:after="0"/>
                    <w:ind w:left="120"/>
                    <w:jc w:val="center"/>
                    <w:rPr>
                      <w:rFonts w:ascii="Arial" w:eastAsia="Times New Roman" w:hAnsi="Arial" w:cs="Arial"/>
                      <w:b/>
                      <w:color w:val="auto"/>
                      <w:sz w:val="20"/>
                      <w:szCs w:val="20"/>
                    </w:rPr>
                  </w:pPr>
                  <w:r w:rsidRPr="005B0079">
                    <w:rPr>
                      <w:rFonts w:ascii="Arial" w:eastAsia="Times New Roman" w:hAnsi="Arial" w:cs="Arial"/>
                      <w:b/>
                      <w:color w:val="auto"/>
                      <w:sz w:val="20"/>
                      <w:szCs w:val="20"/>
                    </w:rPr>
                    <w:t>do klauzuli jakościowej na dostawę równiarki samojezdnej</w:t>
                  </w:r>
                </w:p>
              </w:tc>
            </w:tr>
            <w:tr w:rsidR="005B0079" w:rsidRPr="005B0079" w:rsidTr="00190A7E">
              <w:tc>
                <w:tcPr>
                  <w:tcW w:w="9062" w:type="dxa"/>
                  <w:gridSpan w:val="10"/>
                  <w:shd w:val="clear" w:color="auto" w:fill="auto"/>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1.</w:t>
                  </w:r>
                </w:p>
              </w:tc>
            </w:tr>
            <w:tr w:rsidR="005B0079" w:rsidRPr="005B0079" w:rsidTr="00190A7E">
              <w:trPr>
                <w:trHeight w:val="512"/>
              </w:trPr>
              <w:tc>
                <w:tcPr>
                  <w:tcW w:w="9062" w:type="dxa"/>
                  <w:gridSpan w:val="10"/>
                  <w:shd w:val="clear" w:color="auto" w:fill="D5DCE4"/>
                </w:tcPr>
                <w:p w:rsidR="005B0079" w:rsidRPr="005B0079" w:rsidRDefault="005B0079" w:rsidP="005B0079">
                  <w:pPr>
                    <w:spacing w:after="0" w:line="240" w:lineRule="auto"/>
                    <w:rPr>
                      <w:rFonts w:ascii="Arial" w:eastAsia="Times New Roman" w:hAnsi="Arial" w:cs="Arial"/>
                      <w:color w:val="auto"/>
                      <w:sz w:val="20"/>
                      <w:szCs w:val="20"/>
                    </w:rPr>
                  </w:pPr>
                  <w:r w:rsidRPr="005B0079">
                    <w:rPr>
                      <w:rFonts w:ascii="Arial" w:eastAsia="Times New Roman" w:hAnsi="Arial" w:cs="Arial"/>
                      <w:b/>
                      <w:color w:val="auto"/>
                      <w:sz w:val="20"/>
                      <w:szCs w:val="20"/>
                    </w:rPr>
                    <w:t xml:space="preserve">Oświadczenie o ryzyku: </w:t>
                  </w:r>
                  <w:r w:rsidRPr="005B0079">
                    <w:rPr>
                      <w:rFonts w:ascii="Arial" w:eastAsia="Times New Roman" w:hAnsi="Arial" w:cs="Arial"/>
                      <w:color w:val="auto"/>
                      <w:sz w:val="20"/>
                      <w:szCs w:val="20"/>
                    </w:rPr>
                    <w:t xml:space="preserve"> niewłaściwie wykonanie szybkozłączy do osprzętu</w:t>
                  </w:r>
                </w:p>
              </w:tc>
            </w:tr>
            <w:tr w:rsidR="005B0079" w:rsidRPr="005B0079" w:rsidTr="00190A7E">
              <w:trPr>
                <w:trHeight w:val="512"/>
              </w:trPr>
              <w:tc>
                <w:tcPr>
                  <w:tcW w:w="9062" w:type="dxa"/>
                  <w:gridSpan w:val="10"/>
                  <w:shd w:val="clear" w:color="auto" w:fill="D5DCE4"/>
                </w:tcPr>
                <w:p w:rsidR="005B0079" w:rsidRPr="005B0079" w:rsidRDefault="005B0079" w:rsidP="005B0079">
                  <w:pPr>
                    <w:spacing w:after="0" w:line="240" w:lineRule="auto"/>
                    <w:rPr>
                      <w:rFonts w:ascii="Arial" w:eastAsia="Times New Roman" w:hAnsi="Arial" w:cs="Arial"/>
                      <w:color w:val="auto"/>
                      <w:sz w:val="20"/>
                      <w:szCs w:val="20"/>
                    </w:rPr>
                  </w:pPr>
                  <w:r w:rsidRPr="005B0079">
                    <w:rPr>
                      <w:rFonts w:ascii="Arial" w:eastAsia="Times New Roman" w:hAnsi="Arial" w:cs="Arial"/>
                      <w:color w:val="auto"/>
                      <w:sz w:val="20"/>
                      <w:szCs w:val="20"/>
                    </w:rPr>
                    <w:t>Przyczyna(y) ryzyka: niewłaściwa dobór przewodów i przyłączy</w:t>
                  </w:r>
                </w:p>
              </w:tc>
            </w:tr>
            <w:tr w:rsidR="005B0079" w:rsidRPr="005B0079" w:rsidTr="00190A7E">
              <w:trPr>
                <w:trHeight w:val="512"/>
              </w:trPr>
              <w:tc>
                <w:tcPr>
                  <w:tcW w:w="989" w:type="dxa"/>
                  <w:shd w:val="clear" w:color="auto" w:fill="D5DCE4"/>
                  <w:vAlign w:val="center"/>
                </w:tcPr>
                <w:p w:rsidR="005B0079" w:rsidRPr="005B0079" w:rsidRDefault="005B0079" w:rsidP="005B0079">
                  <w:pPr>
                    <w:spacing w:after="0" w:line="240" w:lineRule="auto"/>
                    <w:rPr>
                      <w:rFonts w:ascii="Arial" w:eastAsia="Times New Roman" w:hAnsi="Arial" w:cs="Arial"/>
                      <w:color w:val="auto"/>
                      <w:sz w:val="20"/>
                      <w:szCs w:val="20"/>
                    </w:rPr>
                  </w:pPr>
                  <w:r w:rsidRPr="005B0079">
                    <w:rPr>
                      <w:rFonts w:ascii="Arial" w:eastAsia="Times New Roman" w:hAnsi="Arial" w:cs="Arial"/>
                      <w:color w:val="auto"/>
                      <w:sz w:val="20"/>
                      <w:szCs w:val="20"/>
                    </w:rPr>
                    <w:t>Ocena ryzyka:</w:t>
                  </w:r>
                </w:p>
              </w:tc>
              <w:tc>
                <w:tcPr>
                  <w:tcW w:w="1842" w:type="dxa"/>
                  <w:gridSpan w:val="2"/>
                  <w:shd w:val="clear" w:color="auto" w:fill="D5DCE4"/>
                  <w:vAlign w:val="center"/>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 xml:space="preserve">Wpływ (1,4 </w:t>
                  </w:r>
                  <w:r w:rsidRPr="005B0079">
                    <w:rPr>
                      <w:rFonts w:ascii="Arial" w:eastAsia="Times New Roman" w:hAnsi="Arial" w:cs="Arial"/>
                      <w:color w:val="auto"/>
                      <w:sz w:val="20"/>
                      <w:szCs w:val="20"/>
                    </w:rPr>
                    <w:t>lub</w:t>
                  </w:r>
                  <w:r w:rsidRPr="005B0079">
                    <w:rPr>
                      <w:rFonts w:ascii="Arial" w:eastAsia="Times New Roman" w:hAnsi="Arial" w:cs="Arial"/>
                      <w:b/>
                      <w:color w:val="auto"/>
                      <w:sz w:val="20"/>
                      <w:szCs w:val="20"/>
                    </w:rPr>
                    <w:t xml:space="preserve"> 9)</w:t>
                  </w:r>
                </w:p>
              </w:tc>
              <w:tc>
                <w:tcPr>
                  <w:tcW w:w="566" w:type="dxa"/>
                  <w:shd w:val="clear" w:color="auto" w:fill="D5DCE4"/>
                  <w:vAlign w:val="center"/>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4</w:t>
                  </w:r>
                </w:p>
              </w:tc>
              <w:tc>
                <w:tcPr>
                  <w:tcW w:w="2410" w:type="dxa"/>
                  <w:gridSpan w:val="2"/>
                  <w:shd w:val="clear" w:color="auto" w:fill="D5DCE4"/>
                  <w:vAlign w:val="center"/>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Prawdopodobieństwo</w:t>
                  </w:r>
                </w:p>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(1,4 l</w:t>
                  </w:r>
                  <w:r w:rsidRPr="005B0079">
                    <w:rPr>
                      <w:rFonts w:ascii="Arial" w:eastAsia="Times New Roman" w:hAnsi="Arial" w:cs="Arial"/>
                      <w:color w:val="auto"/>
                      <w:sz w:val="20"/>
                      <w:szCs w:val="20"/>
                    </w:rPr>
                    <w:t>ub</w:t>
                  </w:r>
                  <w:r w:rsidRPr="005B0079">
                    <w:rPr>
                      <w:rFonts w:ascii="Arial" w:eastAsia="Times New Roman" w:hAnsi="Arial" w:cs="Arial"/>
                      <w:b/>
                      <w:color w:val="auto"/>
                      <w:sz w:val="20"/>
                      <w:szCs w:val="20"/>
                    </w:rPr>
                    <w:t xml:space="preserve"> 9)</w:t>
                  </w:r>
                </w:p>
              </w:tc>
              <w:tc>
                <w:tcPr>
                  <w:tcW w:w="473" w:type="dxa"/>
                  <w:shd w:val="clear" w:color="auto" w:fill="D5DCE4"/>
                  <w:vAlign w:val="center"/>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1</w:t>
                  </w:r>
                </w:p>
              </w:tc>
              <w:tc>
                <w:tcPr>
                  <w:tcW w:w="1937" w:type="dxa"/>
                  <w:gridSpan w:val="2"/>
                  <w:shd w:val="clear" w:color="auto" w:fill="D5DCE4"/>
                  <w:vAlign w:val="center"/>
                </w:tcPr>
                <w:p w:rsidR="005B0079" w:rsidRPr="005B0079" w:rsidRDefault="005B0079" w:rsidP="005B0079">
                  <w:pPr>
                    <w:spacing w:after="0" w:line="240" w:lineRule="auto"/>
                    <w:rPr>
                      <w:rFonts w:ascii="Arial" w:eastAsia="Times New Roman" w:hAnsi="Arial" w:cs="Arial"/>
                      <w:color w:val="auto"/>
                      <w:sz w:val="20"/>
                      <w:szCs w:val="20"/>
                    </w:rPr>
                  </w:pPr>
                  <w:r w:rsidRPr="005B0079">
                    <w:rPr>
                      <w:rFonts w:ascii="Arial" w:eastAsia="Times New Roman" w:hAnsi="Arial" w:cs="Arial"/>
                      <w:color w:val="auto"/>
                      <w:sz w:val="20"/>
                      <w:szCs w:val="20"/>
                    </w:rPr>
                    <w:t>Indeks Ryzyka= WxP</w:t>
                  </w:r>
                </w:p>
              </w:tc>
              <w:tc>
                <w:tcPr>
                  <w:tcW w:w="845" w:type="dxa"/>
                  <w:shd w:val="clear" w:color="auto" w:fill="D5DCE4"/>
                  <w:vAlign w:val="center"/>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4</w:t>
                  </w:r>
                </w:p>
              </w:tc>
            </w:tr>
            <w:tr w:rsidR="005B0079" w:rsidRPr="005B0079" w:rsidTr="00190A7E">
              <w:trPr>
                <w:trHeight w:val="591"/>
              </w:trPr>
              <w:tc>
                <w:tcPr>
                  <w:tcW w:w="9062" w:type="dxa"/>
                  <w:gridSpan w:val="10"/>
                  <w:shd w:val="clear" w:color="auto" w:fill="D5DCE4"/>
                </w:tcPr>
                <w:p w:rsidR="005B0079" w:rsidRPr="005B0079" w:rsidRDefault="005B0079" w:rsidP="005B0079">
                  <w:pPr>
                    <w:spacing w:after="0" w:line="240" w:lineRule="auto"/>
                    <w:rPr>
                      <w:rFonts w:ascii="Arial" w:eastAsia="Times New Roman" w:hAnsi="Arial" w:cs="Arial"/>
                      <w:color w:val="auto"/>
                      <w:sz w:val="20"/>
                      <w:szCs w:val="20"/>
                    </w:rPr>
                  </w:pPr>
                  <w:r w:rsidRPr="005B0079">
                    <w:rPr>
                      <w:rFonts w:ascii="Arial" w:eastAsia="Times New Roman" w:hAnsi="Arial" w:cs="Arial"/>
                      <w:b/>
                      <w:color w:val="auto"/>
                      <w:sz w:val="20"/>
                      <w:szCs w:val="20"/>
                    </w:rPr>
                    <w:t>Pole uwag i zaleceń IE/</w:t>
                  </w:r>
                  <w:r w:rsidRPr="005B0079">
                    <w:rPr>
                      <w:rFonts w:ascii="Arial" w:eastAsia="Times New Roman" w:hAnsi="Arial" w:cs="Arial"/>
                      <w:b/>
                      <w:strike/>
                      <w:color w:val="auto"/>
                      <w:sz w:val="20"/>
                      <w:szCs w:val="20"/>
                    </w:rPr>
                    <w:t>OL/zamawiającego</w:t>
                  </w:r>
                  <w:r w:rsidRPr="005B0079">
                    <w:rPr>
                      <w:rFonts w:ascii="Arial" w:eastAsia="Times New Roman" w:hAnsi="Arial" w:cs="Arial"/>
                      <w:b/>
                      <w:color w:val="auto"/>
                      <w:sz w:val="20"/>
                      <w:szCs w:val="20"/>
                      <w:vertAlign w:val="superscript"/>
                    </w:rPr>
                    <w:t>*</w:t>
                  </w:r>
                  <w:r w:rsidRPr="005B0079">
                    <w:rPr>
                      <w:rFonts w:ascii="Arial" w:eastAsia="Times New Roman" w:hAnsi="Arial" w:cs="Arial"/>
                      <w:b/>
                      <w:color w:val="auto"/>
                      <w:sz w:val="20"/>
                      <w:szCs w:val="20"/>
                    </w:rPr>
                    <w:t>:</w:t>
                  </w:r>
                  <w:r w:rsidRPr="005B0079">
                    <w:rPr>
                      <w:rFonts w:ascii="Arial" w:eastAsia="Times New Roman" w:hAnsi="Arial" w:cs="Arial"/>
                      <w:color w:val="auto"/>
                      <w:sz w:val="20"/>
                      <w:szCs w:val="20"/>
                    </w:rPr>
                    <w:t xml:space="preserve"> </w:t>
                  </w:r>
                </w:p>
                <w:p w:rsidR="005B0079" w:rsidRPr="005B0079" w:rsidRDefault="005B0079" w:rsidP="005B0079">
                  <w:pPr>
                    <w:spacing w:after="0" w:line="240" w:lineRule="auto"/>
                    <w:rPr>
                      <w:rFonts w:ascii="Arial" w:eastAsia="Times New Roman" w:hAnsi="Arial" w:cs="Arial"/>
                      <w:color w:val="auto"/>
                      <w:sz w:val="20"/>
                      <w:szCs w:val="20"/>
                    </w:rPr>
                  </w:pPr>
                  <w:r w:rsidRPr="005B0079">
                    <w:rPr>
                      <w:rFonts w:ascii="Arial" w:eastAsia="Times New Roman" w:hAnsi="Arial" w:cs="Arial"/>
                      <w:color w:val="auto"/>
                      <w:sz w:val="20"/>
                      <w:szCs w:val="20"/>
                    </w:rPr>
                    <w:t>Szczególne zwrócenie uwagi na jakość połączeń i gniazd przyłączeniowych.</w:t>
                  </w:r>
                </w:p>
              </w:tc>
            </w:tr>
            <w:tr w:rsidR="005B0079" w:rsidRPr="005B0079" w:rsidTr="00190A7E">
              <w:trPr>
                <w:trHeight w:val="591"/>
              </w:trPr>
              <w:tc>
                <w:tcPr>
                  <w:tcW w:w="2265" w:type="dxa"/>
                  <w:gridSpan w:val="2"/>
                  <w:shd w:val="clear" w:color="auto" w:fill="D5DCE4"/>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Status ryzyka na zakończenie procesu nadzorowania</w:t>
                  </w:r>
                </w:p>
              </w:tc>
              <w:tc>
                <w:tcPr>
                  <w:tcW w:w="2235" w:type="dxa"/>
                  <w:gridSpan w:val="3"/>
                  <w:shd w:val="clear" w:color="auto" w:fill="D5DCE4"/>
                  <w:vAlign w:val="center"/>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930275</wp:posOffset>
                            </wp:positionH>
                            <wp:positionV relativeFrom="paragraph">
                              <wp:posOffset>-15240</wp:posOffset>
                            </wp:positionV>
                            <wp:extent cx="238125" cy="190500"/>
                            <wp:effectExtent l="0" t="0" r="28575" b="190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rect">
                                      <a:avLst/>
                                    </a:prstGeom>
                                    <a:solidFill>
                                      <a:srgbClr val="44546A">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4F110" id="Prostokąt 2" o:spid="_x0000_s1026" style="position:absolute;margin-left:73.25pt;margin-top:-1.2pt;width:18.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" fillcolor="#d6dce5" strokecolor="windowText" strokeweight="1pt">
                            <v:path arrowok="t"/>
                          </v:rect>
                        </w:pict>
                      </mc:Fallback>
                    </mc:AlternateContent>
                  </w:r>
                  <w:r w:rsidRPr="005B0079">
                    <w:rPr>
                      <w:rFonts w:ascii="Arial" w:eastAsia="Times New Roman" w:hAnsi="Arial" w:cs="Arial"/>
                      <w:b/>
                      <w:color w:val="auto"/>
                      <w:sz w:val="20"/>
                      <w:szCs w:val="20"/>
                    </w:rPr>
                    <w:t>Nie występuje</w:t>
                  </w:r>
                </w:p>
              </w:tc>
              <w:tc>
                <w:tcPr>
                  <w:tcW w:w="2100" w:type="dxa"/>
                  <w:gridSpan w:val="3"/>
                  <w:shd w:val="clear" w:color="auto" w:fill="D5DCE4"/>
                  <w:vAlign w:val="center"/>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930275</wp:posOffset>
                            </wp:positionH>
                            <wp:positionV relativeFrom="paragraph">
                              <wp:posOffset>53340</wp:posOffset>
                            </wp:positionV>
                            <wp:extent cx="238125" cy="190500"/>
                            <wp:effectExtent l="0" t="0" r="28575" b="1905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rect">
                                      <a:avLst/>
                                    </a:prstGeom>
                                    <a:solidFill>
                                      <a:srgbClr val="44546A">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5CC9D" id="Prostokąt 3" o:spid="_x0000_s1026" style="position:absolute;margin-left:73.25pt;margin-top:4.2pt;width:18.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" fillcolor="#d6dce5" strokecolor="windowText" strokeweight="1pt">
                            <v:path arrowok="t"/>
                          </v:rect>
                        </w:pict>
                      </mc:Fallback>
                    </mc:AlternateContent>
                  </w:r>
                  <w:r w:rsidRPr="005B0079">
                    <w:rPr>
                      <w:rFonts w:ascii="Arial" w:eastAsia="Times New Roman" w:hAnsi="Arial" w:cs="Arial"/>
                      <w:b/>
                      <w:color w:val="auto"/>
                      <w:sz w:val="20"/>
                      <w:szCs w:val="20"/>
                    </w:rPr>
                    <w:t>Występujące i nadzorowane</w:t>
                  </w:r>
                </w:p>
              </w:tc>
              <w:tc>
                <w:tcPr>
                  <w:tcW w:w="2462" w:type="dxa"/>
                  <w:gridSpan w:val="2"/>
                  <w:shd w:val="clear" w:color="auto" w:fill="D5DCE4"/>
                  <w:vAlign w:val="center"/>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1196975</wp:posOffset>
                            </wp:positionH>
                            <wp:positionV relativeFrom="paragraph">
                              <wp:posOffset>42545</wp:posOffset>
                            </wp:positionV>
                            <wp:extent cx="238125" cy="228600"/>
                            <wp:effectExtent l="0" t="0" r="28575" b="1905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28600"/>
                                    </a:xfrm>
                                    <a:prstGeom prst="rect">
                                      <a:avLst/>
                                    </a:prstGeom>
                                    <a:solidFill>
                                      <a:srgbClr val="44546A">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B92FF" id="Prostokąt 4" o:spid="_x0000_s1026" style="position:absolute;margin-left:94.25pt;margin-top:3.35pt;width:18.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" fillcolor="#d6dce5" strokecolor="windowText" strokeweight="1pt">
                            <v:path arrowok="t"/>
                          </v:rect>
                        </w:pict>
                      </mc:Fallback>
                    </mc:AlternateContent>
                  </w:r>
                  <w:r w:rsidRPr="005B0079">
                    <w:rPr>
                      <w:rFonts w:ascii="Arial" w:eastAsia="Times New Roman" w:hAnsi="Arial" w:cs="Arial"/>
                      <w:b/>
                      <w:color w:val="auto"/>
                      <w:sz w:val="20"/>
                      <w:szCs w:val="20"/>
                    </w:rPr>
                    <w:t>Występujące i nie nadzorowane</w:t>
                  </w:r>
                </w:p>
              </w:tc>
            </w:tr>
            <w:tr w:rsidR="005B0079" w:rsidRPr="005B0079" w:rsidTr="00190A7E">
              <w:trPr>
                <w:trHeight w:val="591"/>
              </w:trPr>
              <w:tc>
                <w:tcPr>
                  <w:tcW w:w="2265" w:type="dxa"/>
                  <w:gridSpan w:val="2"/>
                  <w:shd w:val="clear" w:color="auto" w:fill="D5DCE4"/>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Pole uwag na zakończenie procesu nadzorowania</w:t>
                  </w:r>
                </w:p>
              </w:tc>
              <w:tc>
                <w:tcPr>
                  <w:tcW w:w="6797" w:type="dxa"/>
                  <w:gridSpan w:val="8"/>
                  <w:shd w:val="clear" w:color="auto" w:fill="D5DCE4"/>
                </w:tcPr>
                <w:p w:rsidR="005B0079" w:rsidRPr="005B0079" w:rsidRDefault="005B0079" w:rsidP="005B0079">
                  <w:pPr>
                    <w:spacing w:after="0" w:line="240" w:lineRule="auto"/>
                    <w:rPr>
                      <w:rFonts w:ascii="Arial" w:eastAsia="Times New Roman" w:hAnsi="Arial" w:cs="Arial"/>
                      <w:b/>
                      <w:color w:val="auto"/>
                      <w:sz w:val="20"/>
                      <w:szCs w:val="20"/>
                    </w:rPr>
                  </w:pPr>
                </w:p>
              </w:tc>
            </w:tr>
            <w:tr w:rsidR="005B0079" w:rsidRPr="005B0079" w:rsidTr="00190A7E">
              <w:trPr>
                <w:trHeight w:val="322"/>
              </w:trPr>
              <w:tc>
                <w:tcPr>
                  <w:tcW w:w="9062" w:type="dxa"/>
                  <w:gridSpan w:val="10"/>
                  <w:shd w:val="clear" w:color="auto" w:fill="auto"/>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2.</w:t>
                  </w:r>
                </w:p>
              </w:tc>
            </w:tr>
            <w:tr w:rsidR="005B0079" w:rsidRPr="005B0079" w:rsidTr="00190A7E">
              <w:tc>
                <w:tcPr>
                  <w:tcW w:w="9062" w:type="dxa"/>
                  <w:gridSpan w:val="10"/>
                  <w:shd w:val="clear" w:color="auto" w:fill="auto"/>
                </w:tcPr>
                <w:p w:rsidR="005B0079" w:rsidRPr="005B0079" w:rsidRDefault="005B0079" w:rsidP="005B0079">
                  <w:pPr>
                    <w:spacing w:after="0" w:line="240" w:lineRule="auto"/>
                    <w:rPr>
                      <w:rFonts w:ascii="Arial" w:eastAsia="Times New Roman" w:hAnsi="Arial" w:cs="Arial"/>
                      <w:color w:val="auto"/>
                      <w:sz w:val="20"/>
                      <w:szCs w:val="20"/>
                    </w:rPr>
                  </w:pPr>
                  <w:r w:rsidRPr="005B0079">
                    <w:rPr>
                      <w:rFonts w:ascii="Arial" w:eastAsia="Times New Roman" w:hAnsi="Arial" w:cs="Arial"/>
                      <w:b/>
                      <w:color w:val="auto"/>
                      <w:sz w:val="20"/>
                      <w:szCs w:val="20"/>
                    </w:rPr>
                    <w:t xml:space="preserve">Oświadczenie o ryzyku: </w:t>
                  </w:r>
                  <w:r w:rsidRPr="005B0079">
                    <w:rPr>
                      <w:rFonts w:ascii="Arial" w:eastAsia="Times New Roman" w:hAnsi="Arial" w:cs="Arial"/>
                      <w:color w:val="auto"/>
                      <w:sz w:val="20"/>
                      <w:szCs w:val="20"/>
                    </w:rPr>
                    <w:t>korozja elementów podwozia i nadwozia maszyny</w:t>
                  </w:r>
                </w:p>
              </w:tc>
            </w:tr>
            <w:tr w:rsidR="005B0079" w:rsidRPr="005B0079" w:rsidTr="00190A7E">
              <w:trPr>
                <w:trHeight w:val="366"/>
              </w:trPr>
              <w:tc>
                <w:tcPr>
                  <w:tcW w:w="9062" w:type="dxa"/>
                  <w:gridSpan w:val="10"/>
                  <w:shd w:val="clear" w:color="auto" w:fill="FFFFFF"/>
                </w:tcPr>
                <w:p w:rsidR="005B0079" w:rsidRPr="005B0079" w:rsidRDefault="005B0079" w:rsidP="005B0079">
                  <w:pPr>
                    <w:spacing w:after="0" w:line="240" w:lineRule="auto"/>
                    <w:rPr>
                      <w:rFonts w:ascii="Arial" w:eastAsia="Times New Roman" w:hAnsi="Arial" w:cs="Arial"/>
                      <w:color w:val="auto"/>
                      <w:sz w:val="20"/>
                      <w:szCs w:val="20"/>
                    </w:rPr>
                  </w:pPr>
                  <w:r w:rsidRPr="005B0079">
                    <w:rPr>
                      <w:rFonts w:ascii="Arial" w:eastAsia="Times New Roman" w:hAnsi="Arial" w:cs="Arial"/>
                      <w:color w:val="auto"/>
                      <w:sz w:val="20"/>
                      <w:szCs w:val="20"/>
                    </w:rPr>
                    <w:t>Przyczyna(y) ryzyka: niska jakość blach, niewłaściwe zabezpieczenie antykorozyjne maszyn, niska jakość materiałów i powłok lakierniczych</w:t>
                  </w:r>
                </w:p>
              </w:tc>
            </w:tr>
            <w:tr w:rsidR="005B0079" w:rsidRPr="005B0079" w:rsidTr="00190A7E">
              <w:trPr>
                <w:trHeight w:val="512"/>
              </w:trPr>
              <w:tc>
                <w:tcPr>
                  <w:tcW w:w="989" w:type="dxa"/>
                  <w:shd w:val="clear" w:color="auto" w:fill="FFFFFF"/>
                </w:tcPr>
                <w:p w:rsidR="005B0079" w:rsidRPr="005B0079" w:rsidRDefault="005B0079" w:rsidP="005B0079">
                  <w:pPr>
                    <w:spacing w:after="0" w:line="240" w:lineRule="auto"/>
                    <w:rPr>
                      <w:rFonts w:ascii="Arial" w:eastAsia="Times New Roman" w:hAnsi="Arial" w:cs="Arial"/>
                      <w:color w:val="auto"/>
                      <w:sz w:val="20"/>
                      <w:szCs w:val="20"/>
                    </w:rPr>
                  </w:pPr>
                  <w:r w:rsidRPr="005B0079">
                    <w:rPr>
                      <w:rFonts w:ascii="Arial" w:eastAsia="Times New Roman" w:hAnsi="Arial" w:cs="Arial"/>
                      <w:color w:val="auto"/>
                      <w:sz w:val="20"/>
                      <w:szCs w:val="20"/>
                    </w:rPr>
                    <w:t>Ocena ryzyka:</w:t>
                  </w:r>
                </w:p>
              </w:tc>
              <w:tc>
                <w:tcPr>
                  <w:tcW w:w="1842" w:type="dxa"/>
                  <w:gridSpan w:val="2"/>
                  <w:shd w:val="clear" w:color="auto" w:fill="FFFFFF"/>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 xml:space="preserve">Wpływ (1,4 </w:t>
                  </w:r>
                  <w:r w:rsidRPr="005B0079">
                    <w:rPr>
                      <w:rFonts w:ascii="Arial" w:eastAsia="Times New Roman" w:hAnsi="Arial" w:cs="Arial"/>
                      <w:color w:val="auto"/>
                      <w:sz w:val="20"/>
                      <w:szCs w:val="20"/>
                    </w:rPr>
                    <w:t>lub</w:t>
                  </w:r>
                  <w:r w:rsidRPr="005B0079">
                    <w:rPr>
                      <w:rFonts w:ascii="Arial" w:eastAsia="Times New Roman" w:hAnsi="Arial" w:cs="Arial"/>
                      <w:b/>
                      <w:color w:val="auto"/>
                      <w:sz w:val="20"/>
                      <w:szCs w:val="20"/>
                    </w:rPr>
                    <w:t xml:space="preserve"> 9)</w:t>
                  </w:r>
                </w:p>
              </w:tc>
              <w:tc>
                <w:tcPr>
                  <w:tcW w:w="566" w:type="dxa"/>
                  <w:shd w:val="clear" w:color="auto" w:fill="FFFFFF"/>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4</w:t>
                  </w:r>
                </w:p>
              </w:tc>
              <w:tc>
                <w:tcPr>
                  <w:tcW w:w="2410" w:type="dxa"/>
                  <w:gridSpan w:val="2"/>
                  <w:shd w:val="clear" w:color="auto" w:fill="FFFFFF"/>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Prawdopodobieństwo</w:t>
                  </w:r>
                </w:p>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(1,4 l</w:t>
                  </w:r>
                  <w:r w:rsidRPr="005B0079">
                    <w:rPr>
                      <w:rFonts w:ascii="Arial" w:eastAsia="Times New Roman" w:hAnsi="Arial" w:cs="Arial"/>
                      <w:color w:val="auto"/>
                      <w:sz w:val="20"/>
                      <w:szCs w:val="20"/>
                    </w:rPr>
                    <w:t>ub</w:t>
                  </w:r>
                  <w:r w:rsidRPr="005B0079">
                    <w:rPr>
                      <w:rFonts w:ascii="Arial" w:eastAsia="Times New Roman" w:hAnsi="Arial" w:cs="Arial"/>
                      <w:b/>
                      <w:color w:val="auto"/>
                      <w:sz w:val="20"/>
                      <w:szCs w:val="20"/>
                    </w:rPr>
                    <w:t xml:space="preserve"> 9)</w:t>
                  </w:r>
                </w:p>
              </w:tc>
              <w:tc>
                <w:tcPr>
                  <w:tcW w:w="473" w:type="dxa"/>
                  <w:shd w:val="clear" w:color="auto" w:fill="auto"/>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1</w:t>
                  </w:r>
                </w:p>
              </w:tc>
              <w:tc>
                <w:tcPr>
                  <w:tcW w:w="1937" w:type="dxa"/>
                  <w:gridSpan w:val="2"/>
                  <w:shd w:val="clear" w:color="auto" w:fill="auto"/>
                </w:tcPr>
                <w:p w:rsidR="005B0079" w:rsidRPr="005B0079" w:rsidRDefault="005B0079" w:rsidP="005B0079">
                  <w:pPr>
                    <w:spacing w:after="0" w:line="240" w:lineRule="auto"/>
                    <w:rPr>
                      <w:rFonts w:ascii="Arial" w:eastAsia="Times New Roman" w:hAnsi="Arial" w:cs="Arial"/>
                      <w:color w:val="auto"/>
                      <w:sz w:val="20"/>
                      <w:szCs w:val="20"/>
                    </w:rPr>
                  </w:pPr>
                  <w:r w:rsidRPr="005B0079">
                    <w:rPr>
                      <w:rFonts w:ascii="Arial" w:eastAsia="Times New Roman" w:hAnsi="Arial" w:cs="Arial"/>
                      <w:color w:val="auto"/>
                      <w:sz w:val="20"/>
                      <w:szCs w:val="20"/>
                    </w:rPr>
                    <w:t>Indeks Ryzyka= WxP</w:t>
                  </w:r>
                </w:p>
              </w:tc>
              <w:tc>
                <w:tcPr>
                  <w:tcW w:w="845" w:type="dxa"/>
                  <w:shd w:val="clear" w:color="auto" w:fill="auto"/>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4</w:t>
                  </w:r>
                </w:p>
              </w:tc>
            </w:tr>
            <w:tr w:rsidR="005B0079" w:rsidRPr="005B0079" w:rsidTr="00190A7E">
              <w:trPr>
                <w:trHeight w:val="605"/>
              </w:trPr>
              <w:tc>
                <w:tcPr>
                  <w:tcW w:w="9062" w:type="dxa"/>
                  <w:gridSpan w:val="10"/>
                  <w:shd w:val="clear" w:color="auto" w:fill="FFFFFF"/>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Pole uwag i zaleceń IE/</w:t>
                  </w:r>
                  <w:r w:rsidRPr="005B0079">
                    <w:rPr>
                      <w:rFonts w:ascii="Arial" w:eastAsia="Times New Roman" w:hAnsi="Arial" w:cs="Arial"/>
                      <w:b/>
                      <w:strike/>
                      <w:color w:val="auto"/>
                      <w:sz w:val="20"/>
                      <w:szCs w:val="20"/>
                    </w:rPr>
                    <w:t>OL/zamawiającego</w:t>
                  </w:r>
                  <w:r w:rsidRPr="005B0079">
                    <w:rPr>
                      <w:rFonts w:ascii="Arial" w:eastAsia="Times New Roman" w:hAnsi="Arial" w:cs="Arial"/>
                      <w:b/>
                      <w:color w:val="auto"/>
                      <w:sz w:val="20"/>
                      <w:szCs w:val="20"/>
                      <w:vertAlign w:val="superscript"/>
                    </w:rPr>
                    <w:t>*</w:t>
                  </w:r>
                  <w:r w:rsidRPr="005B0079">
                    <w:rPr>
                      <w:rFonts w:ascii="Arial" w:eastAsia="Times New Roman" w:hAnsi="Arial" w:cs="Arial"/>
                      <w:b/>
                      <w:color w:val="auto"/>
                      <w:sz w:val="20"/>
                      <w:szCs w:val="20"/>
                    </w:rPr>
                    <w:t xml:space="preserve">: </w:t>
                  </w:r>
                </w:p>
                <w:p w:rsidR="005B0079" w:rsidRPr="005B0079" w:rsidRDefault="005B0079" w:rsidP="005B0079">
                  <w:pPr>
                    <w:spacing w:after="0" w:line="240" w:lineRule="auto"/>
                    <w:rPr>
                      <w:rFonts w:ascii="Arial" w:eastAsia="Times New Roman" w:hAnsi="Arial" w:cs="Arial"/>
                      <w:color w:val="auto"/>
                      <w:sz w:val="20"/>
                      <w:szCs w:val="20"/>
                    </w:rPr>
                  </w:pPr>
                  <w:r w:rsidRPr="005B0079">
                    <w:rPr>
                      <w:rFonts w:ascii="Arial" w:eastAsia="Times New Roman" w:hAnsi="Arial" w:cs="Arial"/>
                      <w:color w:val="auto"/>
                      <w:sz w:val="20"/>
                      <w:szCs w:val="20"/>
                    </w:rPr>
                    <w:t>Szczególne zwrócenie uwagi na jakość powłoki lakierniczej maszyny zgodne z WET</w:t>
                  </w:r>
                </w:p>
              </w:tc>
            </w:tr>
            <w:tr w:rsidR="005B0079" w:rsidRPr="005B0079" w:rsidTr="00190A7E">
              <w:trPr>
                <w:trHeight w:val="591"/>
              </w:trPr>
              <w:tc>
                <w:tcPr>
                  <w:tcW w:w="2265" w:type="dxa"/>
                  <w:gridSpan w:val="2"/>
                  <w:shd w:val="clear" w:color="auto" w:fill="FFFFFF"/>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Status ryzyka na zakończenie procesu nadzorowania</w:t>
                  </w:r>
                </w:p>
              </w:tc>
              <w:tc>
                <w:tcPr>
                  <w:tcW w:w="2235" w:type="dxa"/>
                  <w:gridSpan w:val="3"/>
                  <w:shd w:val="clear" w:color="auto" w:fill="auto"/>
                  <w:vAlign w:val="center"/>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930275</wp:posOffset>
                            </wp:positionH>
                            <wp:positionV relativeFrom="paragraph">
                              <wp:posOffset>-15240</wp:posOffset>
                            </wp:positionV>
                            <wp:extent cx="238125" cy="190500"/>
                            <wp:effectExtent l="0" t="0" r="28575" b="1905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5BA61" id="Prostokąt 13" o:spid="_x0000_s1026" style="position:absolute;margin-left:73.25pt;margin-top:-1.2pt;width:18.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" fillcolor="window" strokecolor="windowText" strokeweight="1pt">
                            <v:path arrowok="t"/>
                          </v:rect>
                        </w:pict>
                      </mc:Fallback>
                    </mc:AlternateContent>
                  </w:r>
                  <w:r w:rsidRPr="005B0079">
                    <w:rPr>
                      <w:rFonts w:ascii="Arial" w:eastAsia="Times New Roman" w:hAnsi="Arial" w:cs="Arial"/>
                      <w:b/>
                      <w:color w:val="auto"/>
                      <w:sz w:val="20"/>
                      <w:szCs w:val="20"/>
                    </w:rPr>
                    <w:t>Nie występuje</w:t>
                  </w:r>
                </w:p>
              </w:tc>
              <w:tc>
                <w:tcPr>
                  <w:tcW w:w="2100" w:type="dxa"/>
                  <w:gridSpan w:val="3"/>
                  <w:shd w:val="clear" w:color="auto" w:fill="auto"/>
                  <w:vAlign w:val="center"/>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930275</wp:posOffset>
                            </wp:positionH>
                            <wp:positionV relativeFrom="paragraph">
                              <wp:posOffset>53340</wp:posOffset>
                            </wp:positionV>
                            <wp:extent cx="238125" cy="190500"/>
                            <wp:effectExtent l="0" t="0" r="28575" b="1905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C5D43" id="Prostokąt 14" o:spid="_x0000_s1026" style="position:absolute;margin-left:73.25pt;margin-top:4.2pt;width:18.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" fillcolor="window" strokecolor="windowText" strokeweight="1pt">
                            <v:path arrowok="t"/>
                          </v:rect>
                        </w:pict>
                      </mc:Fallback>
                    </mc:AlternateContent>
                  </w:r>
                  <w:r w:rsidRPr="005B0079">
                    <w:rPr>
                      <w:rFonts w:ascii="Arial" w:eastAsia="Times New Roman" w:hAnsi="Arial" w:cs="Arial"/>
                      <w:b/>
                      <w:color w:val="auto"/>
                      <w:sz w:val="20"/>
                      <w:szCs w:val="20"/>
                    </w:rPr>
                    <w:t>Występujące i nadzorowane</w:t>
                  </w:r>
                </w:p>
              </w:tc>
              <w:tc>
                <w:tcPr>
                  <w:tcW w:w="2462" w:type="dxa"/>
                  <w:gridSpan w:val="2"/>
                  <w:shd w:val="clear" w:color="auto" w:fill="auto"/>
                  <w:vAlign w:val="center"/>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1196975</wp:posOffset>
                            </wp:positionH>
                            <wp:positionV relativeFrom="paragraph">
                              <wp:posOffset>42545</wp:posOffset>
                            </wp:positionV>
                            <wp:extent cx="238125" cy="228600"/>
                            <wp:effectExtent l="0" t="0" r="28575" b="1905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28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25FA2" id="Prostokąt 15" o:spid="_x0000_s1026" style="position:absolute;margin-left:94.25pt;margin-top:3.35pt;width:18.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" fillcolor="window" strokecolor="windowText" strokeweight="1pt">
                            <v:path arrowok="t"/>
                          </v:rect>
                        </w:pict>
                      </mc:Fallback>
                    </mc:AlternateContent>
                  </w:r>
                  <w:r w:rsidRPr="005B0079">
                    <w:rPr>
                      <w:rFonts w:ascii="Arial" w:eastAsia="Times New Roman" w:hAnsi="Arial" w:cs="Arial"/>
                      <w:b/>
                      <w:color w:val="auto"/>
                      <w:sz w:val="20"/>
                      <w:szCs w:val="20"/>
                    </w:rPr>
                    <w:t>Występujące i nie nadzorowane</w:t>
                  </w:r>
                </w:p>
              </w:tc>
            </w:tr>
            <w:tr w:rsidR="005B0079" w:rsidRPr="005B0079" w:rsidTr="00190A7E">
              <w:trPr>
                <w:trHeight w:val="591"/>
              </w:trPr>
              <w:tc>
                <w:tcPr>
                  <w:tcW w:w="2265" w:type="dxa"/>
                  <w:gridSpan w:val="2"/>
                  <w:tcBorders>
                    <w:bottom w:val="single" w:sz="4" w:space="0" w:color="auto"/>
                  </w:tcBorders>
                  <w:shd w:val="clear" w:color="auto" w:fill="FFFFFF"/>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Pole uwag na zakończenie procesu nadzorowania</w:t>
                  </w:r>
                </w:p>
              </w:tc>
              <w:tc>
                <w:tcPr>
                  <w:tcW w:w="6797" w:type="dxa"/>
                  <w:gridSpan w:val="8"/>
                  <w:tcBorders>
                    <w:bottom w:val="single" w:sz="4" w:space="0" w:color="auto"/>
                  </w:tcBorders>
                  <w:shd w:val="clear" w:color="auto" w:fill="FFFFFF"/>
                </w:tcPr>
                <w:p w:rsidR="005B0079" w:rsidRPr="005B0079" w:rsidRDefault="005B0079" w:rsidP="005B0079">
                  <w:pPr>
                    <w:spacing w:after="0" w:line="240" w:lineRule="auto"/>
                    <w:rPr>
                      <w:rFonts w:ascii="Arial" w:eastAsia="Times New Roman" w:hAnsi="Arial" w:cs="Arial"/>
                      <w:b/>
                      <w:color w:val="auto"/>
                      <w:sz w:val="20"/>
                      <w:szCs w:val="20"/>
                    </w:rPr>
                  </w:pPr>
                </w:p>
              </w:tc>
            </w:tr>
            <w:tr w:rsidR="005B0079" w:rsidRPr="005B0079" w:rsidTr="00190A7E">
              <w:tc>
                <w:tcPr>
                  <w:tcW w:w="9062" w:type="dxa"/>
                  <w:gridSpan w:val="10"/>
                  <w:shd w:val="clear" w:color="auto" w:fill="BFBFBF"/>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3.</w:t>
                  </w:r>
                </w:p>
              </w:tc>
            </w:tr>
            <w:tr w:rsidR="005B0079" w:rsidRPr="005B0079" w:rsidTr="00190A7E">
              <w:tc>
                <w:tcPr>
                  <w:tcW w:w="9062" w:type="dxa"/>
                  <w:gridSpan w:val="10"/>
                  <w:shd w:val="clear" w:color="auto" w:fill="BFBFBF"/>
                </w:tcPr>
                <w:p w:rsidR="005B0079" w:rsidRPr="005B0079" w:rsidRDefault="005B0079" w:rsidP="005B0079">
                  <w:pPr>
                    <w:spacing w:after="0" w:line="240" w:lineRule="auto"/>
                    <w:rPr>
                      <w:rFonts w:ascii="Arial" w:eastAsia="Times New Roman" w:hAnsi="Arial" w:cs="Arial"/>
                      <w:color w:val="auto"/>
                      <w:sz w:val="20"/>
                      <w:szCs w:val="20"/>
                    </w:rPr>
                  </w:pPr>
                  <w:r w:rsidRPr="005B0079">
                    <w:rPr>
                      <w:rFonts w:ascii="Arial" w:eastAsia="Times New Roman" w:hAnsi="Arial" w:cs="Arial"/>
                      <w:b/>
                      <w:color w:val="auto"/>
                      <w:sz w:val="20"/>
                      <w:szCs w:val="20"/>
                    </w:rPr>
                    <w:t xml:space="preserve">Oświadczenie o ryzyku: </w:t>
                  </w:r>
                  <w:r w:rsidRPr="005B0079">
                    <w:rPr>
                      <w:rFonts w:ascii="Arial" w:eastAsia="Times New Roman" w:hAnsi="Arial" w:cs="Arial"/>
                      <w:color w:val="auto"/>
                      <w:sz w:val="20"/>
                      <w:szCs w:val="20"/>
                    </w:rPr>
                    <w:t>brak możliwości uruchomienia maszyny, awaria uniemożliwiająca kontynuowanie jazdy.</w:t>
                  </w:r>
                </w:p>
              </w:tc>
            </w:tr>
            <w:tr w:rsidR="005B0079" w:rsidRPr="005B0079" w:rsidTr="00190A7E">
              <w:trPr>
                <w:trHeight w:val="366"/>
              </w:trPr>
              <w:tc>
                <w:tcPr>
                  <w:tcW w:w="9062" w:type="dxa"/>
                  <w:gridSpan w:val="10"/>
                  <w:shd w:val="clear" w:color="auto" w:fill="BFBFBF"/>
                </w:tcPr>
                <w:p w:rsidR="005B0079" w:rsidRPr="005B0079" w:rsidRDefault="005B0079" w:rsidP="005B0079">
                  <w:pPr>
                    <w:spacing w:after="0" w:line="240" w:lineRule="auto"/>
                    <w:rPr>
                      <w:rFonts w:ascii="Arial" w:eastAsia="Times New Roman" w:hAnsi="Arial" w:cs="Arial"/>
                      <w:color w:val="auto"/>
                      <w:sz w:val="20"/>
                      <w:szCs w:val="20"/>
                    </w:rPr>
                  </w:pPr>
                  <w:r w:rsidRPr="005B0079">
                    <w:rPr>
                      <w:rFonts w:ascii="Arial" w:eastAsia="Times New Roman" w:hAnsi="Arial" w:cs="Arial"/>
                      <w:color w:val="auto"/>
                      <w:sz w:val="20"/>
                      <w:szCs w:val="20"/>
                    </w:rPr>
                    <w:t>Przyczyna(y) ryzyka: niewłaściwe działanie poszczególnych układów i zespołów w maszynach oraz wadliwe podzespoły i zespoły wykorzystywane do produkcji maszyn.</w:t>
                  </w:r>
                </w:p>
              </w:tc>
            </w:tr>
            <w:tr w:rsidR="005B0079" w:rsidRPr="005B0079" w:rsidTr="00190A7E">
              <w:trPr>
                <w:trHeight w:val="512"/>
              </w:trPr>
              <w:tc>
                <w:tcPr>
                  <w:tcW w:w="989" w:type="dxa"/>
                  <w:shd w:val="clear" w:color="auto" w:fill="BFBFBF"/>
                </w:tcPr>
                <w:p w:rsidR="005B0079" w:rsidRPr="005B0079" w:rsidRDefault="005B0079" w:rsidP="005B0079">
                  <w:pPr>
                    <w:spacing w:after="0" w:line="240" w:lineRule="auto"/>
                    <w:rPr>
                      <w:rFonts w:ascii="Arial" w:eastAsia="Times New Roman" w:hAnsi="Arial" w:cs="Arial"/>
                      <w:color w:val="auto"/>
                      <w:sz w:val="20"/>
                      <w:szCs w:val="20"/>
                    </w:rPr>
                  </w:pPr>
                  <w:r w:rsidRPr="005B0079">
                    <w:rPr>
                      <w:rFonts w:ascii="Arial" w:eastAsia="Times New Roman" w:hAnsi="Arial" w:cs="Arial"/>
                      <w:color w:val="auto"/>
                      <w:sz w:val="20"/>
                      <w:szCs w:val="20"/>
                    </w:rPr>
                    <w:t>Ocena ryzyka:</w:t>
                  </w:r>
                </w:p>
              </w:tc>
              <w:tc>
                <w:tcPr>
                  <w:tcW w:w="1842" w:type="dxa"/>
                  <w:gridSpan w:val="2"/>
                  <w:shd w:val="clear" w:color="auto" w:fill="BFBFBF"/>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 xml:space="preserve">Wpływ (1,4 </w:t>
                  </w:r>
                  <w:r w:rsidRPr="005B0079">
                    <w:rPr>
                      <w:rFonts w:ascii="Arial" w:eastAsia="Times New Roman" w:hAnsi="Arial" w:cs="Arial"/>
                      <w:color w:val="auto"/>
                      <w:sz w:val="20"/>
                      <w:szCs w:val="20"/>
                    </w:rPr>
                    <w:t>lub</w:t>
                  </w:r>
                  <w:r w:rsidRPr="005B0079">
                    <w:rPr>
                      <w:rFonts w:ascii="Arial" w:eastAsia="Times New Roman" w:hAnsi="Arial" w:cs="Arial"/>
                      <w:b/>
                      <w:color w:val="auto"/>
                      <w:sz w:val="20"/>
                      <w:szCs w:val="20"/>
                    </w:rPr>
                    <w:t xml:space="preserve"> 9)</w:t>
                  </w:r>
                </w:p>
              </w:tc>
              <w:tc>
                <w:tcPr>
                  <w:tcW w:w="566" w:type="dxa"/>
                  <w:shd w:val="clear" w:color="auto" w:fill="BFBFBF"/>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4</w:t>
                  </w:r>
                </w:p>
              </w:tc>
              <w:tc>
                <w:tcPr>
                  <w:tcW w:w="2410" w:type="dxa"/>
                  <w:gridSpan w:val="2"/>
                  <w:shd w:val="clear" w:color="auto" w:fill="BFBFBF"/>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Prawdopodobieństwo</w:t>
                  </w:r>
                </w:p>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(1,4 l</w:t>
                  </w:r>
                  <w:r w:rsidRPr="005B0079">
                    <w:rPr>
                      <w:rFonts w:ascii="Arial" w:eastAsia="Times New Roman" w:hAnsi="Arial" w:cs="Arial"/>
                      <w:color w:val="auto"/>
                      <w:sz w:val="20"/>
                      <w:szCs w:val="20"/>
                    </w:rPr>
                    <w:t>ub</w:t>
                  </w:r>
                  <w:r w:rsidRPr="005B0079">
                    <w:rPr>
                      <w:rFonts w:ascii="Arial" w:eastAsia="Times New Roman" w:hAnsi="Arial" w:cs="Arial"/>
                      <w:b/>
                      <w:color w:val="auto"/>
                      <w:sz w:val="20"/>
                      <w:szCs w:val="20"/>
                    </w:rPr>
                    <w:t xml:space="preserve"> 9)</w:t>
                  </w:r>
                </w:p>
              </w:tc>
              <w:tc>
                <w:tcPr>
                  <w:tcW w:w="473" w:type="dxa"/>
                  <w:shd w:val="clear" w:color="auto" w:fill="BFBFBF"/>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1</w:t>
                  </w:r>
                </w:p>
              </w:tc>
              <w:tc>
                <w:tcPr>
                  <w:tcW w:w="1937" w:type="dxa"/>
                  <w:gridSpan w:val="2"/>
                  <w:shd w:val="clear" w:color="auto" w:fill="BFBFBF"/>
                </w:tcPr>
                <w:p w:rsidR="005B0079" w:rsidRPr="005B0079" w:rsidRDefault="005B0079" w:rsidP="005B0079">
                  <w:pPr>
                    <w:spacing w:after="0" w:line="240" w:lineRule="auto"/>
                    <w:rPr>
                      <w:rFonts w:ascii="Arial" w:eastAsia="Times New Roman" w:hAnsi="Arial" w:cs="Arial"/>
                      <w:color w:val="auto"/>
                      <w:sz w:val="20"/>
                      <w:szCs w:val="20"/>
                    </w:rPr>
                  </w:pPr>
                  <w:r w:rsidRPr="005B0079">
                    <w:rPr>
                      <w:rFonts w:ascii="Arial" w:eastAsia="Times New Roman" w:hAnsi="Arial" w:cs="Arial"/>
                      <w:color w:val="auto"/>
                      <w:sz w:val="20"/>
                      <w:szCs w:val="20"/>
                    </w:rPr>
                    <w:t>Indeks Ryzyka= WxP</w:t>
                  </w:r>
                </w:p>
              </w:tc>
              <w:tc>
                <w:tcPr>
                  <w:tcW w:w="845" w:type="dxa"/>
                  <w:shd w:val="clear" w:color="auto" w:fill="BFBFBF"/>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4</w:t>
                  </w:r>
                </w:p>
              </w:tc>
            </w:tr>
            <w:tr w:rsidR="005B0079" w:rsidRPr="005B0079" w:rsidTr="00190A7E">
              <w:trPr>
                <w:trHeight w:val="605"/>
              </w:trPr>
              <w:tc>
                <w:tcPr>
                  <w:tcW w:w="9062" w:type="dxa"/>
                  <w:gridSpan w:val="10"/>
                  <w:shd w:val="clear" w:color="auto" w:fill="BFBFBF"/>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Pole uwag i zaleceń IE/</w:t>
                  </w:r>
                  <w:r w:rsidRPr="005B0079">
                    <w:rPr>
                      <w:rFonts w:ascii="Arial" w:eastAsia="Times New Roman" w:hAnsi="Arial" w:cs="Arial"/>
                      <w:b/>
                      <w:strike/>
                      <w:color w:val="auto"/>
                      <w:sz w:val="20"/>
                      <w:szCs w:val="20"/>
                    </w:rPr>
                    <w:t>OL/zamawiającego</w:t>
                  </w:r>
                  <w:r w:rsidRPr="005B0079">
                    <w:rPr>
                      <w:rFonts w:ascii="Arial" w:eastAsia="Times New Roman" w:hAnsi="Arial" w:cs="Arial"/>
                      <w:b/>
                      <w:color w:val="auto"/>
                      <w:sz w:val="20"/>
                      <w:szCs w:val="20"/>
                      <w:vertAlign w:val="superscript"/>
                    </w:rPr>
                    <w:t>*</w:t>
                  </w:r>
                  <w:r w:rsidRPr="005B0079">
                    <w:rPr>
                      <w:rFonts w:ascii="Arial" w:eastAsia="Times New Roman" w:hAnsi="Arial" w:cs="Arial"/>
                      <w:b/>
                      <w:color w:val="auto"/>
                      <w:sz w:val="20"/>
                      <w:szCs w:val="20"/>
                    </w:rPr>
                    <w:t xml:space="preserve">: </w:t>
                  </w:r>
                </w:p>
                <w:p w:rsidR="005B0079" w:rsidRPr="005B0079" w:rsidRDefault="005B0079" w:rsidP="005B0079">
                  <w:pPr>
                    <w:spacing w:after="0" w:line="240" w:lineRule="auto"/>
                    <w:rPr>
                      <w:rFonts w:ascii="Arial" w:eastAsia="Times New Roman" w:hAnsi="Arial" w:cs="Arial"/>
                      <w:color w:val="auto"/>
                      <w:sz w:val="20"/>
                      <w:szCs w:val="20"/>
                    </w:rPr>
                  </w:pPr>
                  <w:r w:rsidRPr="005B0079">
                    <w:rPr>
                      <w:rFonts w:ascii="Arial" w:eastAsia="Times New Roman" w:hAnsi="Arial" w:cs="Arial"/>
                      <w:color w:val="auto"/>
                      <w:sz w:val="20"/>
                      <w:szCs w:val="20"/>
                    </w:rPr>
                    <w:t>Szczególne zwrócenie uwagi na pracę maszyny w stanie uruchomienia i nieuruchomienia</w:t>
                  </w:r>
                </w:p>
              </w:tc>
            </w:tr>
            <w:tr w:rsidR="005B0079" w:rsidRPr="005B0079" w:rsidTr="00190A7E">
              <w:trPr>
                <w:trHeight w:val="591"/>
              </w:trPr>
              <w:tc>
                <w:tcPr>
                  <w:tcW w:w="2265" w:type="dxa"/>
                  <w:gridSpan w:val="2"/>
                  <w:shd w:val="clear" w:color="auto" w:fill="BFBFBF"/>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Status ryzyka na zakończenie procesu nadzorowania</w:t>
                  </w:r>
                </w:p>
              </w:tc>
              <w:tc>
                <w:tcPr>
                  <w:tcW w:w="2235" w:type="dxa"/>
                  <w:gridSpan w:val="3"/>
                  <w:shd w:val="clear" w:color="auto" w:fill="BFBFBF"/>
                  <w:vAlign w:val="center"/>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930275</wp:posOffset>
                            </wp:positionH>
                            <wp:positionV relativeFrom="paragraph">
                              <wp:posOffset>-15240</wp:posOffset>
                            </wp:positionV>
                            <wp:extent cx="238125" cy="190500"/>
                            <wp:effectExtent l="0" t="0" r="28575" b="1905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53D07" id="Prostokąt 16" o:spid="_x0000_s1026" style="position:absolute;margin-left:73.25pt;margin-top:-1.2pt;width:18.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" fillcolor="window" strokecolor="windowText" strokeweight="1pt">
                            <v:path arrowok="t"/>
                          </v:rect>
                        </w:pict>
                      </mc:Fallback>
                    </mc:AlternateContent>
                  </w:r>
                  <w:r w:rsidRPr="005B0079">
                    <w:rPr>
                      <w:rFonts w:ascii="Arial" w:eastAsia="Times New Roman" w:hAnsi="Arial" w:cs="Arial"/>
                      <w:b/>
                      <w:color w:val="auto"/>
                      <w:sz w:val="20"/>
                      <w:szCs w:val="20"/>
                    </w:rPr>
                    <w:t>Nie występuje</w:t>
                  </w:r>
                </w:p>
              </w:tc>
              <w:tc>
                <w:tcPr>
                  <w:tcW w:w="2100" w:type="dxa"/>
                  <w:gridSpan w:val="3"/>
                  <w:shd w:val="clear" w:color="auto" w:fill="BFBFBF"/>
                  <w:vAlign w:val="center"/>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6432" behindDoc="0" locked="0" layoutInCell="1" allowOverlap="1">
                            <wp:simplePos x="0" y="0"/>
                            <wp:positionH relativeFrom="column">
                              <wp:posOffset>930275</wp:posOffset>
                            </wp:positionH>
                            <wp:positionV relativeFrom="paragraph">
                              <wp:posOffset>53340</wp:posOffset>
                            </wp:positionV>
                            <wp:extent cx="238125" cy="190500"/>
                            <wp:effectExtent l="0" t="0" r="28575" b="1905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647D6" id="Prostokąt 17" o:spid="_x0000_s1026" style="position:absolute;margin-left:73.25pt;margin-top:4.2pt;width:18.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" fillcolor="window" strokecolor="windowText" strokeweight="1pt">
                            <v:path arrowok="t"/>
                          </v:rect>
                        </w:pict>
                      </mc:Fallback>
                    </mc:AlternateContent>
                  </w:r>
                  <w:r w:rsidRPr="005B0079">
                    <w:rPr>
                      <w:rFonts w:ascii="Arial" w:eastAsia="Times New Roman" w:hAnsi="Arial" w:cs="Arial"/>
                      <w:b/>
                      <w:color w:val="auto"/>
                      <w:sz w:val="20"/>
                      <w:szCs w:val="20"/>
                    </w:rPr>
                    <w:t>Występujące i nadzorowane</w:t>
                  </w:r>
                </w:p>
              </w:tc>
              <w:tc>
                <w:tcPr>
                  <w:tcW w:w="2462" w:type="dxa"/>
                  <w:gridSpan w:val="2"/>
                  <w:shd w:val="clear" w:color="auto" w:fill="BFBFBF"/>
                  <w:vAlign w:val="center"/>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7456" behindDoc="0" locked="0" layoutInCell="1" allowOverlap="1">
                            <wp:simplePos x="0" y="0"/>
                            <wp:positionH relativeFrom="column">
                              <wp:posOffset>1196975</wp:posOffset>
                            </wp:positionH>
                            <wp:positionV relativeFrom="paragraph">
                              <wp:posOffset>42545</wp:posOffset>
                            </wp:positionV>
                            <wp:extent cx="238125" cy="228600"/>
                            <wp:effectExtent l="0" t="0" r="28575" b="1905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28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72108" id="Prostokąt 18" o:spid="_x0000_s1026" style="position:absolute;margin-left:94.25pt;margin-top:3.35pt;width:18.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" fillcolor="window" strokecolor="windowText" strokeweight="1pt">
                            <v:path arrowok="t"/>
                          </v:rect>
                        </w:pict>
                      </mc:Fallback>
                    </mc:AlternateContent>
                  </w:r>
                  <w:r w:rsidRPr="005B0079">
                    <w:rPr>
                      <w:rFonts w:ascii="Arial" w:eastAsia="Times New Roman" w:hAnsi="Arial" w:cs="Arial"/>
                      <w:b/>
                      <w:color w:val="auto"/>
                      <w:sz w:val="20"/>
                      <w:szCs w:val="20"/>
                    </w:rPr>
                    <w:t>Występujące i nie nadzorowane</w:t>
                  </w:r>
                </w:p>
              </w:tc>
            </w:tr>
            <w:tr w:rsidR="005B0079" w:rsidRPr="005B0079" w:rsidTr="00190A7E">
              <w:trPr>
                <w:trHeight w:val="591"/>
              </w:trPr>
              <w:tc>
                <w:tcPr>
                  <w:tcW w:w="2265" w:type="dxa"/>
                  <w:gridSpan w:val="2"/>
                  <w:shd w:val="clear" w:color="auto" w:fill="BFBFBF"/>
                </w:tcPr>
                <w:p w:rsidR="005B0079" w:rsidRPr="005B0079" w:rsidRDefault="005B0079" w:rsidP="005B0079">
                  <w:pPr>
                    <w:spacing w:after="0" w:line="240" w:lineRule="auto"/>
                    <w:rPr>
                      <w:rFonts w:ascii="Arial" w:eastAsia="Times New Roman" w:hAnsi="Arial" w:cs="Arial"/>
                      <w:b/>
                      <w:color w:val="auto"/>
                      <w:sz w:val="20"/>
                      <w:szCs w:val="20"/>
                    </w:rPr>
                  </w:pPr>
                  <w:r w:rsidRPr="005B0079">
                    <w:rPr>
                      <w:rFonts w:ascii="Arial" w:eastAsia="Times New Roman" w:hAnsi="Arial" w:cs="Arial"/>
                      <w:b/>
                      <w:color w:val="auto"/>
                      <w:sz w:val="20"/>
                      <w:szCs w:val="20"/>
                    </w:rPr>
                    <w:t>Pole uwag na zakończenie procesu nadzorowania</w:t>
                  </w:r>
                </w:p>
              </w:tc>
              <w:tc>
                <w:tcPr>
                  <w:tcW w:w="6797" w:type="dxa"/>
                  <w:gridSpan w:val="8"/>
                  <w:shd w:val="clear" w:color="auto" w:fill="BFBFBF"/>
                </w:tcPr>
                <w:p w:rsidR="005B0079" w:rsidRPr="005B0079" w:rsidRDefault="005B0079" w:rsidP="005B0079">
                  <w:pPr>
                    <w:spacing w:after="0" w:line="240" w:lineRule="auto"/>
                    <w:rPr>
                      <w:rFonts w:ascii="Arial" w:eastAsia="Times New Roman" w:hAnsi="Arial" w:cs="Arial"/>
                      <w:b/>
                      <w:color w:val="auto"/>
                      <w:sz w:val="20"/>
                      <w:szCs w:val="20"/>
                    </w:rPr>
                  </w:pPr>
                </w:p>
              </w:tc>
            </w:tr>
          </w:tbl>
          <w:p w:rsidR="005B0079" w:rsidRPr="005B0079" w:rsidRDefault="005B0079" w:rsidP="005B0079">
            <w:pPr>
              <w:ind w:left="4678"/>
              <w:jc w:val="center"/>
              <w:rPr>
                <w:rFonts w:ascii="Arial" w:eastAsia="Times New Roman" w:hAnsi="Arial" w:cs="Arial"/>
                <w:b/>
                <w:color w:val="auto"/>
                <w:sz w:val="24"/>
                <w:szCs w:val="24"/>
              </w:rPr>
            </w:pPr>
          </w:p>
          <w:p w:rsidR="005B0079" w:rsidRPr="005B0079" w:rsidRDefault="005B0079" w:rsidP="005B0079">
            <w:pPr>
              <w:ind w:left="4678"/>
              <w:jc w:val="center"/>
              <w:rPr>
                <w:rFonts w:ascii="Arial" w:eastAsia="Times New Roman" w:hAnsi="Arial" w:cs="Arial"/>
                <w:b/>
                <w:color w:val="auto"/>
                <w:sz w:val="24"/>
                <w:szCs w:val="24"/>
              </w:rPr>
            </w:pPr>
          </w:p>
          <w:p w:rsidR="005B0079" w:rsidRPr="005B0079" w:rsidRDefault="005B0079" w:rsidP="005B0079">
            <w:pPr>
              <w:ind w:left="4678"/>
              <w:jc w:val="center"/>
              <w:rPr>
                <w:rFonts w:ascii="Arial" w:eastAsia="Times New Roman" w:hAnsi="Arial" w:cs="Arial"/>
                <w:b/>
                <w:color w:val="auto"/>
                <w:sz w:val="24"/>
                <w:szCs w:val="24"/>
              </w:rPr>
            </w:pPr>
            <w:r w:rsidRPr="005B0079">
              <w:rPr>
                <w:rFonts w:ascii="Arial" w:eastAsia="Times New Roman" w:hAnsi="Arial" w:cs="Arial"/>
                <w:b/>
                <w:color w:val="auto"/>
                <w:sz w:val="24"/>
                <w:szCs w:val="24"/>
              </w:rPr>
              <w:t>INSTYTUCJA EKSPERCKA</w:t>
            </w:r>
          </w:p>
          <w:p w:rsidR="005B0079" w:rsidRPr="005B0079" w:rsidRDefault="005B0079" w:rsidP="005B0079">
            <w:pPr>
              <w:rPr>
                <w:rFonts w:ascii="Arial" w:eastAsia="Times New Roman" w:hAnsi="Arial" w:cs="Arial"/>
                <w:b/>
                <w:color w:val="auto"/>
                <w:sz w:val="24"/>
                <w:szCs w:val="24"/>
              </w:rPr>
            </w:pPr>
          </w:p>
          <w:p w:rsidR="005B0079" w:rsidRPr="005B0079" w:rsidRDefault="005B0079" w:rsidP="005B0079">
            <w:pPr>
              <w:rPr>
                <w:rFonts w:ascii="Arial" w:eastAsia="Times New Roman" w:hAnsi="Arial" w:cs="Arial"/>
                <w:b/>
                <w:color w:val="auto"/>
                <w:sz w:val="24"/>
                <w:szCs w:val="24"/>
              </w:rPr>
            </w:pPr>
          </w:p>
          <w:p w:rsidR="005B0079" w:rsidRPr="005B0079" w:rsidRDefault="005B0079" w:rsidP="005B0079">
            <w:pPr>
              <w:rPr>
                <w:rFonts w:ascii="Arial" w:eastAsia="Times New Roman" w:hAnsi="Arial" w:cs="Arial"/>
                <w:b/>
                <w:color w:val="auto"/>
                <w:sz w:val="24"/>
                <w:szCs w:val="24"/>
              </w:rPr>
            </w:pPr>
          </w:p>
          <w:p w:rsidR="005B0079" w:rsidRPr="005B0079" w:rsidRDefault="005B0079" w:rsidP="005B0079">
            <w:pPr>
              <w:tabs>
                <w:tab w:val="center" w:pos="4536"/>
                <w:tab w:val="right" w:pos="9072"/>
              </w:tabs>
              <w:rPr>
                <w:rFonts w:ascii="Times New Roman" w:eastAsia="Times New Roman" w:hAnsi="Times New Roman" w:cs="Times New Roman"/>
                <w:color w:val="auto"/>
                <w:sz w:val="24"/>
                <w:szCs w:val="24"/>
                <w:lang w:val="x-none" w:eastAsia="x-none"/>
              </w:rPr>
            </w:pPr>
            <w:r w:rsidRPr="005B0079">
              <w:rPr>
                <w:rFonts w:ascii="Times New Roman" w:eastAsia="Times New Roman" w:hAnsi="Times New Roman" w:cs="Times New Roman"/>
                <w:color w:val="auto"/>
                <w:sz w:val="24"/>
                <w:szCs w:val="24"/>
                <w:vertAlign w:val="superscript"/>
                <w:lang w:val="x-none" w:eastAsia="x-none"/>
              </w:rPr>
              <w:t>*</w:t>
            </w:r>
            <w:r w:rsidRPr="005B0079">
              <w:rPr>
                <w:rFonts w:ascii="Times New Roman" w:eastAsia="Times New Roman" w:hAnsi="Times New Roman" w:cs="Times New Roman"/>
                <w:color w:val="auto"/>
                <w:sz w:val="24"/>
                <w:szCs w:val="24"/>
                <w:lang w:val="x-none" w:eastAsia="x-none"/>
              </w:rPr>
              <w:t xml:space="preserve"> niepotrzebne skreślić</w:t>
            </w: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220A35" w:rsidRPr="00220A35" w:rsidRDefault="00220A35" w:rsidP="00220A35">
            <w:pPr>
              <w:jc w:val="right"/>
              <w:rPr>
                <w:rFonts w:ascii="Arial" w:eastAsia="Times New Roman" w:hAnsi="Arial" w:cs="Arial"/>
                <w:b/>
                <w:color w:val="auto"/>
                <w:sz w:val="24"/>
                <w:szCs w:val="24"/>
              </w:rPr>
            </w:pPr>
            <w:r w:rsidRPr="00220A35">
              <w:rPr>
                <w:rFonts w:ascii="Arial" w:eastAsia="Times New Roman" w:hAnsi="Arial" w:cs="Arial"/>
                <w:sz w:val="20"/>
                <w:szCs w:val="20"/>
              </w:rPr>
              <w:t>Załącznik nr 3</w:t>
            </w:r>
          </w:p>
          <w:p w:rsidR="00220A35" w:rsidRPr="00220A35" w:rsidRDefault="00220A35" w:rsidP="00220A35">
            <w:pPr>
              <w:rPr>
                <w:rFonts w:ascii="Arial" w:eastAsia="Times New Roman" w:hAnsi="Arial" w:cs="Arial"/>
                <w:b/>
                <w:bCs/>
                <w:color w:val="auto"/>
                <w:sz w:val="24"/>
                <w:szCs w:val="24"/>
              </w:rPr>
            </w:pPr>
          </w:p>
          <w:p w:rsidR="00220A35" w:rsidRPr="00220A35" w:rsidRDefault="00220A35" w:rsidP="00220A35">
            <w:pPr>
              <w:rPr>
                <w:rFonts w:ascii="Arial" w:eastAsia="Times New Roman" w:hAnsi="Arial" w:cs="Arial"/>
                <w:b/>
                <w:color w:val="auto"/>
                <w:sz w:val="20"/>
                <w:szCs w:val="20"/>
              </w:rPr>
            </w:pPr>
          </w:p>
          <w:tbl>
            <w:tblPr>
              <w:tblpPr w:leftFromText="141" w:rightFromText="141" w:vertAnchor="text" w:tblpX="-12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
              <w:gridCol w:w="513"/>
              <w:gridCol w:w="140"/>
              <w:gridCol w:w="1552"/>
              <w:gridCol w:w="489"/>
              <w:gridCol w:w="1488"/>
              <w:gridCol w:w="708"/>
              <w:gridCol w:w="513"/>
              <w:gridCol w:w="334"/>
              <w:gridCol w:w="2371"/>
              <w:gridCol w:w="1147"/>
              <w:gridCol w:w="10"/>
            </w:tblGrid>
            <w:tr w:rsidR="00220A35" w:rsidRPr="00220A35" w:rsidTr="00190A7E">
              <w:trPr>
                <w:gridBefore w:val="1"/>
                <w:wBefore w:w="15" w:type="dxa"/>
                <w:cantSplit/>
              </w:trPr>
              <w:tc>
                <w:tcPr>
                  <w:tcW w:w="9317" w:type="dxa"/>
                  <w:gridSpan w:val="11"/>
                  <w:tcBorders>
                    <w:top w:val="single" w:sz="12" w:space="0" w:color="auto"/>
                    <w:left w:val="single" w:sz="12" w:space="0" w:color="auto"/>
                    <w:right w:val="single" w:sz="12" w:space="0" w:color="auto"/>
                  </w:tcBorders>
                  <w:vAlign w:val="center"/>
                </w:tcPr>
                <w:p w:rsidR="00220A35" w:rsidRPr="00220A35" w:rsidRDefault="00220A35" w:rsidP="00220A35">
                  <w:pPr>
                    <w:autoSpaceDE w:val="0"/>
                    <w:autoSpaceDN w:val="0"/>
                    <w:adjustRightInd w:val="0"/>
                    <w:spacing w:after="0" w:line="240" w:lineRule="auto"/>
                    <w:jc w:val="center"/>
                    <w:rPr>
                      <w:rFonts w:ascii="Times New Roman" w:hAnsi="Times New Roman" w:cs="Times New Roman"/>
                      <w:b/>
                      <w:color w:val="auto"/>
                      <w:sz w:val="24"/>
                      <w:szCs w:val="24"/>
                      <w:lang w:eastAsia="en-US"/>
                    </w:rPr>
                  </w:pPr>
                  <w:r w:rsidRPr="00220A35">
                    <w:rPr>
                      <w:rFonts w:ascii="Times New Roman" w:hAnsi="Times New Roman" w:cs="Times New Roman"/>
                      <w:b/>
                      <w:color w:val="auto"/>
                      <w:sz w:val="24"/>
                      <w:szCs w:val="24"/>
                      <w:lang w:eastAsia="en-US"/>
                    </w:rPr>
                    <w:t xml:space="preserve">KARTA INFORMACYJNA </w:t>
                  </w:r>
                </w:p>
              </w:tc>
            </w:tr>
            <w:tr w:rsidR="00220A35" w:rsidRPr="00220A35" w:rsidTr="00190A7E">
              <w:trPr>
                <w:gridBefore w:val="1"/>
                <w:wBefore w:w="15" w:type="dxa"/>
                <w:cantSplit/>
              </w:trPr>
              <w:tc>
                <w:tcPr>
                  <w:tcW w:w="9317" w:type="dxa"/>
                  <w:gridSpan w:val="11"/>
                  <w:tcBorders>
                    <w:top w:val="single" w:sz="12" w:space="0" w:color="auto"/>
                  </w:tcBorders>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20"/>
                      <w:szCs w:val="20"/>
                      <w:lang w:eastAsia="en-US"/>
                    </w:rPr>
                  </w:pPr>
                  <w:r w:rsidRPr="00220A35">
                    <w:rPr>
                      <w:rFonts w:ascii="Times New Roman" w:hAnsi="Times New Roman" w:cs="Times New Roman"/>
                      <w:b/>
                      <w:bCs/>
                      <w:i/>
                      <w:iCs/>
                      <w:color w:val="auto"/>
                      <w:sz w:val="20"/>
                      <w:szCs w:val="20"/>
                      <w:lang w:eastAsia="en-US"/>
                    </w:rPr>
                    <w:t xml:space="preserve">DANE IDENTYFIKACYJNE SpW </w:t>
                  </w:r>
                </w:p>
              </w:tc>
            </w:tr>
            <w:tr w:rsidR="00220A35" w:rsidRPr="00220A35" w:rsidTr="00190A7E">
              <w:trPr>
                <w:gridBefore w:val="1"/>
                <w:wBefore w:w="15" w:type="dxa"/>
                <w:cantSplit/>
              </w:trPr>
              <w:tc>
                <w:tcPr>
                  <w:tcW w:w="9317" w:type="dxa"/>
                  <w:gridSpan w:val="11"/>
                  <w:vAlign w:val="center"/>
                </w:tcPr>
                <w:p w:rsidR="00220A35" w:rsidRPr="00220A35" w:rsidRDefault="00220A35" w:rsidP="00220A35">
                  <w:pPr>
                    <w:numPr>
                      <w:ilvl w:val="0"/>
                      <w:numId w:val="50"/>
                    </w:numPr>
                    <w:autoSpaceDE w:val="0"/>
                    <w:autoSpaceDN w:val="0"/>
                    <w:adjustRightInd w:val="0"/>
                    <w:spacing w:after="0" w:line="240" w:lineRule="auto"/>
                    <w:ind w:left="132" w:hanging="218"/>
                    <w:contextualSpacing/>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PEŁNA NAZWA:</w:t>
                  </w:r>
                </w:p>
                <w:p w:rsidR="00220A35" w:rsidRPr="00220A35" w:rsidRDefault="00220A35" w:rsidP="00220A35">
                  <w:pPr>
                    <w:autoSpaceDE w:val="0"/>
                    <w:autoSpaceDN w:val="0"/>
                    <w:adjustRightInd w:val="0"/>
                    <w:spacing w:after="0" w:line="240" w:lineRule="auto"/>
                    <w:ind w:left="720"/>
                    <w:contextualSpacing/>
                    <w:rPr>
                      <w:rFonts w:ascii="Times New Roman" w:hAnsi="Times New Roman" w:cs="Times New Roman"/>
                      <w:color w:val="auto"/>
                      <w:sz w:val="18"/>
                      <w:szCs w:val="18"/>
                      <w:lang w:eastAsia="en-US"/>
                    </w:rPr>
                  </w:pPr>
                </w:p>
              </w:tc>
            </w:tr>
            <w:tr w:rsidR="00220A35" w:rsidRPr="00220A35" w:rsidTr="00190A7E">
              <w:trPr>
                <w:gridBefore w:val="1"/>
                <w:wBefore w:w="15" w:type="dxa"/>
                <w:cantSplit/>
              </w:trPr>
              <w:tc>
                <w:tcPr>
                  <w:tcW w:w="9317" w:type="dxa"/>
                  <w:gridSpan w:val="11"/>
                </w:tcPr>
                <w:p w:rsidR="00220A35" w:rsidRPr="00220A35" w:rsidRDefault="00220A35" w:rsidP="00220A35">
                  <w:pPr>
                    <w:numPr>
                      <w:ilvl w:val="0"/>
                      <w:numId w:val="50"/>
                    </w:numPr>
                    <w:autoSpaceDE w:val="0"/>
                    <w:autoSpaceDN w:val="0"/>
                    <w:adjustRightInd w:val="0"/>
                    <w:spacing w:after="0" w:line="240" w:lineRule="auto"/>
                    <w:ind w:left="132" w:hanging="218"/>
                    <w:contextualSpacing/>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PRODUCENT(numer wg oznaczeń producenta, nazwa producenta, jego kod NCAGE lub adres):</w:t>
                  </w:r>
                </w:p>
                <w:p w:rsidR="00220A35" w:rsidRPr="00220A35" w:rsidRDefault="00220A35" w:rsidP="00220A35">
                  <w:pPr>
                    <w:autoSpaceDE w:val="0"/>
                    <w:autoSpaceDN w:val="0"/>
                    <w:adjustRightInd w:val="0"/>
                    <w:spacing w:after="0" w:line="240" w:lineRule="auto"/>
                    <w:ind w:left="132" w:hanging="218"/>
                    <w:contextualSpacing/>
                    <w:rPr>
                      <w:rFonts w:ascii="Times New Roman" w:hAnsi="Times New Roman" w:cs="Times New Roman"/>
                      <w:color w:val="auto"/>
                      <w:sz w:val="18"/>
                      <w:szCs w:val="18"/>
                      <w:lang w:eastAsia="en-US"/>
                    </w:rPr>
                  </w:pP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20"/>
                      <w:szCs w:val="20"/>
                      <w:lang w:eastAsia="en-US"/>
                    </w:rPr>
                  </w:pPr>
                  <w:r w:rsidRPr="00220A35">
                    <w:rPr>
                      <w:rFonts w:ascii="Times New Roman" w:hAnsi="Times New Roman" w:cs="Times New Roman"/>
                      <w:b/>
                      <w:bCs/>
                      <w:i/>
                      <w:iCs/>
                      <w:color w:val="auto"/>
                      <w:sz w:val="20"/>
                      <w:szCs w:val="20"/>
                      <w:lang w:eastAsia="en-US"/>
                    </w:rPr>
                    <w:t xml:space="preserve">PRZEZNACZENIE I OPIS SpW </w:t>
                  </w: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 xml:space="preserve">PRZEZNACZENIE LUB ZASTOSOWANIE SpW </w:t>
                  </w: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jc w:val="both"/>
                    <w:rPr>
                      <w:rFonts w:ascii="Times New Roman" w:hAnsi="Times New Roman" w:cs="Times New Roman"/>
                      <w:color w:val="auto"/>
                      <w:sz w:val="18"/>
                      <w:szCs w:val="18"/>
                      <w:lang w:eastAsia="en-US"/>
                    </w:rPr>
                  </w:pP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 xml:space="preserve">OPIS SpW I JEGO WYPOSAŻENIA </w:t>
                  </w: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jc w:val="both"/>
                    <w:rPr>
                      <w:rFonts w:ascii="Times New Roman" w:hAnsi="Times New Roman" w:cs="Times New Roman"/>
                      <w:color w:val="auto"/>
                      <w:sz w:val="18"/>
                      <w:szCs w:val="18"/>
                      <w:lang w:eastAsia="en-US"/>
                    </w:rPr>
                  </w:pP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 xml:space="preserve">ZASADNICZE ZESPOŁY/PODZESPOŁY SpW ORAZ JEGO OPROGRAMOWANIE </w:t>
                  </w:r>
                </w:p>
              </w:tc>
            </w:tr>
            <w:tr w:rsidR="00220A35" w:rsidRPr="00220A35" w:rsidTr="00190A7E">
              <w:trPr>
                <w:gridAfter w:val="1"/>
                <w:wAfter w:w="10" w:type="dxa"/>
                <w:cantSplit/>
              </w:trPr>
              <w:tc>
                <w:tcPr>
                  <w:tcW w:w="670" w:type="dxa"/>
                  <w:gridSpan w:val="3"/>
                  <w:vAlign w:val="center"/>
                </w:tcPr>
                <w:p w:rsidR="00220A35" w:rsidRPr="00220A35" w:rsidRDefault="00220A35" w:rsidP="00220A35">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220A35">
                    <w:rPr>
                      <w:rFonts w:ascii="Times New Roman" w:hAnsi="Times New Roman" w:cs="Times New Roman"/>
                      <w:i/>
                      <w:iCs/>
                      <w:color w:val="auto"/>
                      <w:sz w:val="16"/>
                      <w:szCs w:val="16"/>
                      <w:lang w:eastAsia="en-US"/>
                    </w:rPr>
                    <w:t>Lp.</w:t>
                  </w:r>
                </w:p>
              </w:tc>
              <w:tc>
                <w:tcPr>
                  <w:tcW w:w="1560" w:type="dxa"/>
                  <w:vAlign w:val="center"/>
                </w:tcPr>
                <w:p w:rsidR="00220A35" w:rsidRPr="00220A35" w:rsidRDefault="00220A35" w:rsidP="00220A35">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220A35">
                    <w:rPr>
                      <w:rFonts w:ascii="Times New Roman" w:hAnsi="Times New Roman" w:cs="Times New Roman"/>
                      <w:i/>
                      <w:iCs/>
                      <w:color w:val="auto"/>
                      <w:sz w:val="16"/>
                      <w:szCs w:val="16"/>
                      <w:lang w:eastAsia="en-US"/>
                    </w:rPr>
                    <w:t>Nazwa</w:t>
                  </w:r>
                </w:p>
              </w:tc>
              <w:tc>
                <w:tcPr>
                  <w:tcW w:w="1989" w:type="dxa"/>
                  <w:gridSpan w:val="2"/>
                  <w:vAlign w:val="center"/>
                </w:tcPr>
                <w:p w:rsidR="00220A35" w:rsidRPr="00220A35" w:rsidRDefault="00220A35" w:rsidP="00220A35">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220A35">
                    <w:rPr>
                      <w:rFonts w:ascii="Times New Roman" w:hAnsi="Times New Roman" w:cs="Times New Roman"/>
                      <w:i/>
                      <w:iCs/>
                      <w:color w:val="auto"/>
                      <w:sz w:val="16"/>
                      <w:szCs w:val="16"/>
                      <w:lang w:eastAsia="en-US"/>
                    </w:rPr>
                    <w:t>Oznaczenie</w:t>
                  </w:r>
                </w:p>
              </w:tc>
              <w:tc>
                <w:tcPr>
                  <w:tcW w:w="709" w:type="dxa"/>
                  <w:vAlign w:val="center"/>
                </w:tcPr>
                <w:p w:rsidR="00220A35" w:rsidRPr="00220A35" w:rsidRDefault="00220A35" w:rsidP="00220A35">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220A35">
                    <w:rPr>
                      <w:rFonts w:ascii="Times New Roman" w:hAnsi="Times New Roman" w:cs="Times New Roman"/>
                      <w:i/>
                      <w:iCs/>
                      <w:color w:val="auto"/>
                      <w:sz w:val="16"/>
                      <w:szCs w:val="16"/>
                      <w:lang w:eastAsia="en-US"/>
                    </w:rPr>
                    <w:t>J.m.</w:t>
                  </w:r>
                </w:p>
              </w:tc>
              <w:tc>
                <w:tcPr>
                  <w:tcW w:w="850" w:type="dxa"/>
                  <w:gridSpan w:val="2"/>
                  <w:vAlign w:val="center"/>
                </w:tcPr>
                <w:p w:rsidR="00220A35" w:rsidRPr="00220A35" w:rsidRDefault="00220A35" w:rsidP="00220A35">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220A35">
                    <w:rPr>
                      <w:rFonts w:ascii="Times New Roman" w:hAnsi="Times New Roman" w:cs="Times New Roman"/>
                      <w:i/>
                      <w:iCs/>
                      <w:color w:val="auto"/>
                      <w:sz w:val="16"/>
                      <w:szCs w:val="16"/>
                      <w:lang w:eastAsia="en-US"/>
                    </w:rPr>
                    <w:t>Liczba</w:t>
                  </w:r>
                </w:p>
              </w:tc>
              <w:tc>
                <w:tcPr>
                  <w:tcW w:w="3544" w:type="dxa"/>
                  <w:gridSpan w:val="2"/>
                  <w:vAlign w:val="center"/>
                </w:tcPr>
                <w:p w:rsidR="00220A35" w:rsidRPr="00220A35" w:rsidRDefault="00220A35" w:rsidP="00220A35">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220A35">
                    <w:rPr>
                      <w:rFonts w:ascii="Times New Roman" w:hAnsi="Times New Roman" w:cs="Times New Roman"/>
                      <w:i/>
                      <w:iCs/>
                      <w:color w:val="auto"/>
                      <w:sz w:val="16"/>
                      <w:szCs w:val="16"/>
                      <w:lang w:eastAsia="en-US"/>
                    </w:rPr>
                    <w:t>Informacje dodatkowe (w tym numer indeksowy, inna instytucja ekspercka)</w:t>
                  </w:r>
                </w:p>
              </w:tc>
            </w:tr>
            <w:tr w:rsidR="00220A35" w:rsidRPr="00220A35" w:rsidTr="00190A7E">
              <w:trPr>
                <w:gridAfter w:val="1"/>
                <w:wAfter w:w="10" w:type="dxa"/>
                <w:cantSplit/>
              </w:trPr>
              <w:tc>
                <w:tcPr>
                  <w:tcW w:w="670" w:type="dxa"/>
                  <w:gridSpan w:val="3"/>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560" w:type="dxa"/>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989"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709" w:type="dxa"/>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850"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670" w:type="dxa"/>
                  <w:gridSpan w:val="3"/>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560" w:type="dxa"/>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989"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709" w:type="dxa"/>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850"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670" w:type="dxa"/>
                  <w:gridSpan w:val="3"/>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560" w:type="dxa"/>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989"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709" w:type="dxa"/>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850"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670" w:type="dxa"/>
                  <w:gridSpan w:val="3"/>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560" w:type="dxa"/>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989"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709" w:type="dxa"/>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850"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 xml:space="preserve">ZASADNICZE DANE TAKTYCZNO-TECHNICZNE SpW </w:t>
                  </w:r>
                </w:p>
              </w:tc>
            </w:tr>
            <w:tr w:rsidR="00220A35" w:rsidRPr="00220A35" w:rsidTr="00190A7E">
              <w:trPr>
                <w:gridAfter w:val="1"/>
                <w:wAfter w:w="10" w:type="dxa"/>
                <w:cantSplit/>
              </w:trPr>
              <w:tc>
                <w:tcPr>
                  <w:tcW w:w="529" w:type="dxa"/>
                  <w:gridSpan w:val="2"/>
                  <w:vAlign w:val="center"/>
                </w:tcPr>
                <w:p w:rsidR="00220A35" w:rsidRPr="00220A35" w:rsidRDefault="00220A35" w:rsidP="00220A35">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220A35">
                    <w:rPr>
                      <w:rFonts w:ascii="Times New Roman" w:hAnsi="Times New Roman" w:cs="Times New Roman"/>
                      <w:i/>
                      <w:iCs/>
                      <w:color w:val="auto"/>
                      <w:sz w:val="16"/>
                      <w:szCs w:val="16"/>
                      <w:lang w:eastAsia="en-US"/>
                    </w:rPr>
                    <w:t>Lp.</w:t>
                  </w:r>
                </w:p>
              </w:tc>
              <w:tc>
                <w:tcPr>
                  <w:tcW w:w="5249" w:type="dxa"/>
                  <w:gridSpan w:val="7"/>
                  <w:vAlign w:val="center"/>
                </w:tcPr>
                <w:p w:rsidR="00220A35" w:rsidRPr="00220A35" w:rsidRDefault="00220A35" w:rsidP="00220A35">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220A35">
                    <w:rPr>
                      <w:rFonts w:ascii="Times New Roman" w:hAnsi="Times New Roman" w:cs="Times New Roman"/>
                      <w:i/>
                      <w:iCs/>
                      <w:color w:val="auto"/>
                      <w:sz w:val="16"/>
                      <w:szCs w:val="16"/>
                      <w:lang w:eastAsia="en-US"/>
                    </w:rPr>
                    <w:t>Parametr</w:t>
                  </w:r>
                </w:p>
              </w:tc>
              <w:tc>
                <w:tcPr>
                  <w:tcW w:w="3544" w:type="dxa"/>
                  <w:gridSpan w:val="2"/>
                  <w:vAlign w:val="center"/>
                </w:tcPr>
                <w:p w:rsidR="00220A35" w:rsidRPr="00220A35" w:rsidRDefault="00220A35" w:rsidP="00220A35">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220A35">
                    <w:rPr>
                      <w:rFonts w:ascii="Times New Roman" w:hAnsi="Times New Roman" w:cs="Times New Roman"/>
                      <w:i/>
                      <w:iCs/>
                      <w:color w:val="auto"/>
                      <w:sz w:val="16"/>
                      <w:szCs w:val="16"/>
                      <w:lang w:eastAsia="en-US"/>
                    </w:rPr>
                    <w:t>Wartość</w:t>
                  </w: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24"/>
                      <w:szCs w:val="24"/>
                      <w:lang w:eastAsia="en-US"/>
                    </w:rPr>
                  </w:pPr>
                  <w:r w:rsidRPr="00220A35">
                    <w:rPr>
                      <w:rFonts w:ascii="Times New Roman" w:hAnsi="Times New Roman" w:cs="Times New Roman"/>
                      <w:i/>
                      <w:iCs/>
                      <w:color w:val="auto"/>
                      <w:sz w:val="16"/>
                      <w:szCs w:val="16"/>
                      <w:lang w:eastAsia="en-US"/>
                    </w:rPr>
                    <w:t>Dane taktyczne:</w:t>
                  </w:r>
                  <w:r w:rsidRPr="00220A35">
                    <w:rPr>
                      <w:rFonts w:ascii="Times New Roman" w:hAnsi="Times New Roman" w:cs="Times New Roman"/>
                      <w:color w:val="auto"/>
                      <w:sz w:val="24"/>
                      <w:szCs w:val="24"/>
                      <w:lang w:eastAsia="en-US"/>
                    </w:rPr>
                    <w:t xml:space="preserve"> </w:t>
                  </w: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 xml:space="preserve">masa własna pojazdu                       [kg]                       </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liczba miejsc</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ładowność              [kg]</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dopuszczalna masa całkowita [kg]</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dopuszczalne obciążenie osi przednich  [kg]</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dopuszczalne obciążenie osi tylnych  [kg]</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dopuszczalna masa zestawu                 [kg]</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Height w:val="58"/>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długość                                [mm]</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szerokość                             [mm]</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wysokość                             [mm]</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rozstaw osi                           [mm]</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rozstaw kół osi I i II             [mm]</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rozstaw kół osi III i IV         [mm]</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zwis przedni                          [mm]</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zwis tylny                              [mm]</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kąt natarcia                             [  °]</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kąt zejścia                               [  °]</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najmniejsza średnica zawracania w prawo / w  lewo                 [m]</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głębokość brodzenia              [m]</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prędkość maksymalna           [km/h]</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minimalny prześwit              [mm]</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5"/>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6"/>
                      <w:szCs w:val="16"/>
                      <w:lang w:eastAsia="en-US"/>
                    </w:rPr>
                  </w:pPr>
                  <w:r w:rsidRPr="00220A35">
                    <w:rPr>
                      <w:rFonts w:ascii="Times New Roman" w:hAnsi="Times New Roman" w:cs="Times New Roman"/>
                      <w:i/>
                      <w:iCs/>
                      <w:color w:val="auto"/>
                      <w:sz w:val="16"/>
                      <w:szCs w:val="16"/>
                      <w:lang w:eastAsia="en-US"/>
                    </w:rPr>
                    <w:t xml:space="preserve">Dane techniczne: </w:t>
                  </w: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Silnik:</w:t>
                  </w:r>
                </w:p>
                <w:p w:rsidR="00220A35" w:rsidRPr="00220A35" w:rsidRDefault="00220A35" w:rsidP="00220A35">
                  <w:pPr>
                    <w:numPr>
                      <w:ilvl w:val="0"/>
                      <w:numId w:val="46"/>
                    </w:num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umiejscowienie</w:t>
                  </w:r>
                </w:p>
                <w:p w:rsidR="00220A35" w:rsidRPr="00220A35" w:rsidRDefault="00220A35" w:rsidP="00220A35">
                  <w:pPr>
                    <w:numPr>
                      <w:ilvl w:val="0"/>
                      <w:numId w:val="46"/>
                    </w:num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producent</w:t>
                  </w:r>
                </w:p>
                <w:p w:rsidR="00220A35" w:rsidRPr="00220A35" w:rsidRDefault="00220A35" w:rsidP="00220A35">
                  <w:pPr>
                    <w:numPr>
                      <w:ilvl w:val="0"/>
                      <w:numId w:val="46"/>
                    </w:num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typ</w:t>
                  </w:r>
                </w:p>
                <w:p w:rsidR="00220A35" w:rsidRPr="00220A35" w:rsidRDefault="00220A35" w:rsidP="00220A35">
                  <w:pPr>
                    <w:numPr>
                      <w:ilvl w:val="0"/>
                      <w:numId w:val="46"/>
                    </w:num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liczba i układ cylindrów</w:t>
                  </w:r>
                </w:p>
                <w:p w:rsidR="00220A35" w:rsidRPr="00220A35" w:rsidRDefault="00220A35" w:rsidP="00220A35">
                  <w:pPr>
                    <w:numPr>
                      <w:ilvl w:val="0"/>
                      <w:numId w:val="46"/>
                    </w:num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objętość skokowa silnika            [cm</w:t>
                  </w:r>
                  <w:r w:rsidRPr="00220A35">
                    <w:rPr>
                      <w:rFonts w:ascii="Times New Roman" w:hAnsi="Times New Roman" w:cs="Times New Roman"/>
                      <w:i/>
                      <w:iCs/>
                      <w:color w:val="auto"/>
                      <w:sz w:val="16"/>
                      <w:szCs w:val="16"/>
                      <w:vertAlign w:val="superscript"/>
                      <w:lang w:eastAsia="en-US"/>
                    </w:rPr>
                    <w:t xml:space="preserve">3 </w:t>
                  </w:r>
                  <w:r w:rsidRPr="00220A35">
                    <w:rPr>
                      <w:rFonts w:ascii="Times New Roman" w:hAnsi="Times New Roman" w:cs="Times New Roman"/>
                      <w:i/>
                      <w:iCs/>
                      <w:color w:val="auto"/>
                      <w:sz w:val="16"/>
                      <w:szCs w:val="16"/>
                      <w:lang w:eastAsia="en-US"/>
                    </w:rPr>
                    <w:t>]</w:t>
                  </w:r>
                </w:p>
                <w:p w:rsidR="00220A35" w:rsidRPr="00220A35" w:rsidRDefault="00220A35" w:rsidP="00220A35">
                  <w:pPr>
                    <w:numPr>
                      <w:ilvl w:val="0"/>
                      <w:numId w:val="46"/>
                    </w:num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stopień sprężania</w:t>
                  </w:r>
                </w:p>
                <w:p w:rsidR="00220A35" w:rsidRPr="00220A35" w:rsidRDefault="00220A35" w:rsidP="00220A35">
                  <w:pPr>
                    <w:numPr>
                      <w:ilvl w:val="0"/>
                      <w:numId w:val="46"/>
                    </w:num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maksymalna moc silnika            [kW]</w:t>
                  </w:r>
                </w:p>
                <w:p w:rsidR="00220A35" w:rsidRPr="00220A35" w:rsidRDefault="00220A35" w:rsidP="00220A35">
                  <w:pPr>
                    <w:numPr>
                      <w:ilvl w:val="0"/>
                      <w:numId w:val="46"/>
                    </w:num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obroty mocy maksymalnej      [obr/min]</w:t>
                  </w:r>
                </w:p>
                <w:p w:rsidR="00220A35" w:rsidRPr="00220A35" w:rsidRDefault="00220A35" w:rsidP="00220A35">
                  <w:pPr>
                    <w:numPr>
                      <w:ilvl w:val="0"/>
                      <w:numId w:val="46"/>
                    </w:num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maksymalny moment obrotowy   [Nm]</w:t>
                  </w:r>
                </w:p>
                <w:p w:rsidR="00220A35" w:rsidRPr="00220A35" w:rsidRDefault="00220A35" w:rsidP="00220A35">
                  <w:pPr>
                    <w:numPr>
                      <w:ilvl w:val="0"/>
                      <w:numId w:val="46"/>
                    </w:num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przy obrotach                           [obr/min]</w:t>
                  </w:r>
                </w:p>
                <w:p w:rsidR="00220A35" w:rsidRPr="00220A35" w:rsidRDefault="00220A35" w:rsidP="00220A35">
                  <w:pPr>
                    <w:numPr>
                      <w:ilvl w:val="0"/>
                      <w:numId w:val="46"/>
                    </w:num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obroty biegu jałowego             [obr/min]</w:t>
                  </w:r>
                </w:p>
                <w:p w:rsidR="00220A35" w:rsidRPr="00220A35" w:rsidRDefault="00220A35" w:rsidP="00220A35">
                  <w:pPr>
                    <w:numPr>
                      <w:ilvl w:val="0"/>
                      <w:numId w:val="46"/>
                    </w:num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kierunek obrotów</w:t>
                  </w:r>
                </w:p>
              </w:tc>
              <w:tc>
                <w:tcPr>
                  <w:tcW w:w="3544" w:type="dxa"/>
                  <w:gridSpan w:val="2"/>
                </w:tcPr>
                <w:p w:rsidR="00220A35" w:rsidRPr="00220A35" w:rsidRDefault="00220A35" w:rsidP="00220A35">
                  <w:pPr>
                    <w:autoSpaceDE w:val="0"/>
                    <w:autoSpaceDN w:val="0"/>
                    <w:adjustRightInd w:val="0"/>
                    <w:spacing w:after="0" w:line="252" w:lineRule="auto"/>
                    <w:rPr>
                      <w:rFonts w:ascii="Times New Roman" w:hAnsi="Times New Roman" w:cs="Times New Roman"/>
                      <w:i/>
                      <w:iCs/>
                      <w:color w:val="auto"/>
                      <w:sz w:val="16"/>
                      <w:szCs w:val="16"/>
                      <w:lang w:eastAsia="en-US"/>
                    </w:rPr>
                  </w:pPr>
                </w:p>
                <w:p w:rsidR="00220A35" w:rsidRPr="00220A35" w:rsidRDefault="00220A35" w:rsidP="00220A35">
                  <w:pPr>
                    <w:autoSpaceDE w:val="0"/>
                    <w:autoSpaceDN w:val="0"/>
                    <w:adjustRightInd w:val="0"/>
                    <w:spacing w:after="0" w:line="252"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Rozrząd - rodzaj</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Pompa wtryskowa - typ</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Turbosprężarka- typ</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Pompa paliwowa</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Filtr paliwa - typ</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Filtr powietrza - typ</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Regulator obrotów - typ</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Układ chłodzenia - typ pompy</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Sprzęgło</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Skrzynia biegów</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Skrzynia rozdzielcza - typ</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Napęd kół</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Wały napędowe</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Mosty napędowe</w:t>
                  </w:r>
                </w:p>
                <w:p w:rsidR="00220A35" w:rsidRPr="00220A35" w:rsidRDefault="00220A35" w:rsidP="00220A35">
                  <w:pPr>
                    <w:numPr>
                      <w:ilvl w:val="0"/>
                      <w:numId w:val="46"/>
                    </w:num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most przedni</w:t>
                  </w:r>
                </w:p>
                <w:p w:rsidR="00220A35" w:rsidRPr="00220A35" w:rsidRDefault="00220A35" w:rsidP="00220A35">
                  <w:pPr>
                    <w:numPr>
                      <w:ilvl w:val="0"/>
                      <w:numId w:val="46"/>
                    </w:num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oś przednia</w:t>
                  </w:r>
                </w:p>
                <w:p w:rsidR="00220A35" w:rsidRPr="00220A35" w:rsidRDefault="00220A35" w:rsidP="00220A35">
                  <w:pPr>
                    <w:numPr>
                      <w:ilvl w:val="0"/>
                      <w:numId w:val="46"/>
                    </w:num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mosty tylne</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Mechanizm sterowania blokadą - typ</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Mechanizm kierowniczy – typ</w:t>
                  </w:r>
                </w:p>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 xml:space="preserve">Przekładnia kierownicza – typ </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Wspomaganie - typ pompy</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Hamulec roboczy</w:t>
                  </w:r>
                </w:p>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Hamulec awaryjny</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Hamulec postojowy</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Zawieszenie przednie</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Zawieszenie tylne</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Koła</w:t>
                  </w:r>
                </w:p>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Rama</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Nadwozie</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 xml:space="preserve">Instalacja elektryczna – typ </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Akumulator</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Alternator</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Regulator napięcia</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Rozrusznik</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Podgrzewacz rozruchowy</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7"/>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Charakterystyka eksploatacyjna</w:t>
                  </w: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8"/>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Rodzaj paliwa</w:t>
                  </w:r>
                  <w:r w:rsidRPr="00220A35">
                    <w:rPr>
                      <w:rFonts w:ascii="Times New Roman" w:hAnsi="Times New Roman" w:cs="Times New Roman"/>
                      <w:i/>
                      <w:iCs/>
                      <w:color w:val="auto"/>
                      <w:sz w:val="16"/>
                      <w:szCs w:val="16"/>
                      <w:lang w:eastAsia="en-US"/>
                    </w:rPr>
                    <w:tab/>
                    <w:t>dm3</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8"/>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Olej silnikowy</w:t>
                  </w:r>
                  <w:r w:rsidRPr="00220A35">
                    <w:rPr>
                      <w:rFonts w:ascii="Times New Roman" w:hAnsi="Times New Roman" w:cs="Times New Roman"/>
                      <w:i/>
                      <w:iCs/>
                      <w:color w:val="auto"/>
                      <w:sz w:val="16"/>
                      <w:szCs w:val="16"/>
                      <w:lang w:eastAsia="en-US"/>
                    </w:rPr>
                    <w:tab/>
                    <w:t>dm3</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8"/>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Olej w skrzyni rozdzielczej</w:t>
                  </w:r>
                  <w:r w:rsidRPr="00220A35">
                    <w:rPr>
                      <w:rFonts w:ascii="Times New Roman" w:hAnsi="Times New Roman" w:cs="Times New Roman"/>
                      <w:i/>
                      <w:iCs/>
                      <w:color w:val="auto"/>
                      <w:sz w:val="16"/>
                      <w:szCs w:val="16"/>
                      <w:lang w:eastAsia="en-US"/>
                    </w:rPr>
                    <w:tab/>
                    <w:t>dm3</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8"/>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Olej w skrzyni biegów</w:t>
                  </w:r>
                  <w:r w:rsidRPr="00220A35">
                    <w:rPr>
                      <w:rFonts w:ascii="Times New Roman" w:hAnsi="Times New Roman" w:cs="Times New Roman"/>
                      <w:i/>
                      <w:iCs/>
                      <w:color w:val="auto"/>
                      <w:sz w:val="16"/>
                      <w:szCs w:val="16"/>
                      <w:lang w:eastAsia="en-US"/>
                    </w:rPr>
                    <w:tab/>
                    <w:t>dm3</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8"/>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Olej w przekładni głównej</w:t>
                  </w:r>
                  <w:r w:rsidRPr="00220A35">
                    <w:rPr>
                      <w:rFonts w:ascii="Times New Roman" w:hAnsi="Times New Roman" w:cs="Times New Roman"/>
                      <w:i/>
                      <w:iCs/>
                      <w:color w:val="auto"/>
                      <w:sz w:val="16"/>
                      <w:szCs w:val="16"/>
                      <w:lang w:eastAsia="en-US"/>
                    </w:rPr>
                    <w:tab/>
                    <w:t>dm3</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8"/>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Olej w układzie kierowniczym</w:t>
                  </w:r>
                  <w:r w:rsidRPr="00220A35">
                    <w:rPr>
                      <w:rFonts w:ascii="Times New Roman" w:hAnsi="Times New Roman" w:cs="Times New Roman"/>
                      <w:i/>
                      <w:iCs/>
                      <w:color w:val="auto"/>
                      <w:sz w:val="16"/>
                      <w:szCs w:val="16"/>
                      <w:lang w:eastAsia="en-US"/>
                    </w:rPr>
                    <w:tab/>
                    <w:t>dm3</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8"/>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Płyn hamulcowy</w:t>
                  </w:r>
                  <w:r w:rsidRPr="00220A35">
                    <w:rPr>
                      <w:rFonts w:ascii="Times New Roman" w:hAnsi="Times New Roman" w:cs="Times New Roman"/>
                      <w:i/>
                      <w:iCs/>
                      <w:color w:val="auto"/>
                      <w:sz w:val="16"/>
                      <w:szCs w:val="16"/>
                      <w:lang w:eastAsia="en-US"/>
                    </w:rPr>
                    <w:tab/>
                    <w:t>dm3</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8"/>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Płyn chłodzący</w:t>
                  </w:r>
                  <w:r w:rsidRPr="00220A35">
                    <w:rPr>
                      <w:rFonts w:ascii="Times New Roman" w:hAnsi="Times New Roman" w:cs="Times New Roman"/>
                      <w:i/>
                      <w:iCs/>
                      <w:color w:val="auto"/>
                      <w:sz w:val="16"/>
                      <w:szCs w:val="16"/>
                      <w:lang w:eastAsia="en-US"/>
                    </w:rPr>
                    <w:tab/>
                    <w:t>dm3</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8"/>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Smar stały</w:t>
                  </w:r>
                  <w:r w:rsidRPr="00220A35">
                    <w:rPr>
                      <w:rFonts w:ascii="Times New Roman" w:hAnsi="Times New Roman" w:cs="Times New Roman"/>
                      <w:i/>
                      <w:iCs/>
                      <w:color w:val="auto"/>
                      <w:sz w:val="16"/>
                      <w:szCs w:val="16"/>
                      <w:lang w:eastAsia="en-US"/>
                    </w:rPr>
                    <w:tab/>
                    <w:t>kg</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8"/>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Norma Zasadnicza zużycia paliwa</w:t>
                  </w:r>
                  <w:r w:rsidRPr="00220A35">
                    <w:rPr>
                      <w:rFonts w:cs="Times New Roman"/>
                      <w:color w:val="auto"/>
                      <w:lang w:eastAsia="en-US"/>
                    </w:rPr>
                    <w:t xml:space="preserve">          </w:t>
                  </w:r>
                  <w:r w:rsidRPr="00220A35">
                    <w:rPr>
                      <w:rFonts w:ascii="Times New Roman" w:hAnsi="Times New Roman" w:cs="Times New Roman"/>
                      <w:i/>
                      <w:iCs/>
                      <w:color w:val="auto"/>
                      <w:sz w:val="16"/>
                      <w:szCs w:val="16"/>
                      <w:lang w:eastAsia="en-US"/>
                    </w:rPr>
                    <w:t>dm³/100 km</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529" w:type="dxa"/>
                  <w:gridSpan w:val="2"/>
                  <w:vAlign w:val="center"/>
                </w:tcPr>
                <w:p w:rsidR="00220A35" w:rsidRPr="00220A35" w:rsidRDefault="00220A35" w:rsidP="00220A35">
                  <w:pPr>
                    <w:numPr>
                      <w:ilvl w:val="0"/>
                      <w:numId w:val="48"/>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 xml:space="preserve">DOKUMENTACJA TECHNICZNA SpW I JEJ KLAUZULA TAJNOŚCI </w:t>
                  </w:r>
                </w:p>
              </w:tc>
            </w:tr>
            <w:tr w:rsidR="00220A35" w:rsidRPr="00220A35" w:rsidTr="00190A7E">
              <w:trPr>
                <w:gridAfter w:val="1"/>
                <w:wAfter w:w="10" w:type="dxa"/>
                <w:cantSplit/>
              </w:trPr>
              <w:tc>
                <w:tcPr>
                  <w:tcW w:w="5778" w:type="dxa"/>
                  <w:gridSpan w:val="9"/>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6"/>
                      <w:szCs w:val="16"/>
                      <w:lang w:eastAsia="en-US"/>
                    </w:rPr>
                  </w:pPr>
                  <w:r w:rsidRPr="00220A35">
                    <w:rPr>
                      <w:rFonts w:ascii="Times New Roman" w:hAnsi="Times New Roman" w:cs="Times New Roman"/>
                      <w:i/>
                      <w:iCs/>
                      <w:color w:val="auto"/>
                      <w:sz w:val="16"/>
                      <w:szCs w:val="16"/>
                      <w:lang w:eastAsia="en-US"/>
                    </w:rPr>
                    <w:t xml:space="preserve">Nazwa, forma, wydane orzeczenie o wprowadzeniu DT do zasobów MON </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6"/>
                      <w:szCs w:val="16"/>
                      <w:lang w:eastAsia="en-US"/>
                    </w:rPr>
                  </w:pPr>
                  <w:r w:rsidRPr="00220A35">
                    <w:rPr>
                      <w:rFonts w:ascii="Times New Roman" w:hAnsi="Times New Roman" w:cs="Times New Roman"/>
                      <w:i/>
                      <w:iCs/>
                      <w:color w:val="auto"/>
                      <w:sz w:val="16"/>
                      <w:szCs w:val="16"/>
                      <w:lang w:eastAsia="en-US"/>
                    </w:rPr>
                    <w:t xml:space="preserve">Miejsce przechowywania oryginału DT (jeśli jest inne niż Baza DT Agencji Uzbrojenia) </w:t>
                  </w:r>
                </w:p>
              </w:tc>
            </w:tr>
            <w:tr w:rsidR="00220A35" w:rsidRPr="00220A35" w:rsidTr="00190A7E">
              <w:trPr>
                <w:gridAfter w:val="1"/>
                <w:wAfter w:w="10" w:type="dxa"/>
                <w:cantSplit/>
              </w:trPr>
              <w:tc>
                <w:tcPr>
                  <w:tcW w:w="5778" w:type="dxa"/>
                  <w:gridSpan w:val="9"/>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 xml:space="preserve">dokumentacja użytkowania </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tc>
            </w:tr>
            <w:tr w:rsidR="00220A35" w:rsidRPr="00220A35" w:rsidTr="00190A7E">
              <w:trPr>
                <w:gridAfter w:val="1"/>
                <w:wAfter w:w="10" w:type="dxa"/>
                <w:cantSplit/>
              </w:trPr>
              <w:tc>
                <w:tcPr>
                  <w:tcW w:w="5778" w:type="dxa"/>
                  <w:gridSpan w:val="9"/>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tc>
            </w:tr>
            <w:tr w:rsidR="00220A35" w:rsidRPr="00220A35" w:rsidTr="00190A7E">
              <w:trPr>
                <w:gridAfter w:val="1"/>
                <w:wAfter w:w="10" w:type="dxa"/>
                <w:cantSplit/>
              </w:trPr>
              <w:tc>
                <w:tcPr>
                  <w:tcW w:w="5778" w:type="dxa"/>
                  <w:gridSpan w:val="9"/>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b/>
                      <w:color w:val="auto"/>
                      <w:sz w:val="18"/>
                      <w:szCs w:val="18"/>
                      <w:lang w:eastAsia="en-US"/>
                    </w:rPr>
                  </w:pP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tc>
            </w:tr>
            <w:tr w:rsidR="00220A35" w:rsidRPr="00220A35" w:rsidTr="00190A7E">
              <w:trPr>
                <w:gridAfter w:val="1"/>
                <w:wAfter w:w="10" w:type="dxa"/>
                <w:cantSplit/>
              </w:trPr>
              <w:tc>
                <w:tcPr>
                  <w:tcW w:w="5778" w:type="dxa"/>
                  <w:gridSpan w:val="9"/>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 xml:space="preserve">dokumentacja zabezpieczenia </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tc>
            </w:tr>
            <w:tr w:rsidR="00220A35" w:rsidRPr="00220A35" w:rsidTr="00190A7E">
              <w:trPr>
                <w:gridAfter w:val="1"/>
                <w:wAfter w:w="10" w:type="dxa"/>
                <w:cantSplit/>
              </w:trPr>
              <w:tc>
                <w:tcPr>
                  <w:tcW w:w="5778" w:type="dxa"/>
                  <w:gridSpan w:val="9"/>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tc>
            </w:tr>
            <w:tr w:rsidR="00220A35" w:rsidRPr="00220A35" w:rsidTr="00190A7E">
              <w:trPr>
                <w:gridAfter w:val="1"/>
                <w:wAfter w:w="10" w:type="dxa"/>
                <w:cantSplit/>
              </w:trPr>
              <w:tc>
                <w:tcPr>
                  <w:tcW w:w="5778" w:type="dxa"/>
                  <w:gridSpan w:val="9"/>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tc>
            </w:tr>
            <w:tr w:rsidR="00220A35" w:rsidRPr="00220A35" w:rsidTr="00190A7E">
              <w:trPr>
                <w:gridAfter w:val="1"/>
                <w:wAfter w:w="10" w:type="dxa"/>
                <w:cantSplit/>
              </w:trPr>
              <w:tc>
                <w:tcPr>
                  <w:tcW w:w="5778" w:type="dxa"/>
                  <w:gridSpan w:val="9"/>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 xml:space="preserve">dokumentacja konstrukcyjna </w:t>
                  </w: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tc>
            </w:tr>
            <w:tr w:rsidR="00220A35" w:rsidRPr="00220A35" w:rsidTr="00190A7E">
              <w:trPr>
                <w:gridAfter w:val="1"/>
                <w:wAfter w:w="10" w:type="dxa"/>
                <w:cantSplit/>
              </w:trPr>
              <w:tc>
                <w:tcPr>
                  <w:tcW w:w="5778" w:type="dxa"/>
                  <w:gridSpan w:val="9"/>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tc>
            </w:tr>
            <w:tr w:rsidR="00220A35" w:rsidRPr="00220A35" w:rsidTr="00190A7E">
              <w:trPr>
                <w:gridAfter w:val="1"/>
                <w:wAfter w:w="10" w:type="dxa"/>
                <w:cantSplit/>
              </w:trPr>
              <w:tc>
                <w:tcPr>
                  <w:tcW w:w="5778" w:type="dxa"/>
                  <w:gridSpan w:val="9"/>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 xml:space="preserve">WYMAGANIA DOTYCZĄCE UŻYTKOWANIA, OBSŁUGIWANIA, NAPRAW, PRZECHOWYWANIA, MASKOWANIA I TRANSPORTOWANIA Z UWZGLĘDNIENIEM ZAPEWNIENIA BEZPIECZEŃSTWA INFORMACJI NIEJAWNYCH </w:t>
                  </w: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 xml:space="preserve"> użytkowanie: </w:t>
                  </w: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color w:val="auto"/>
                      <w:sz w:val="18"/>
                      <w:szCs w:val="18"/>
                      <w:lang w:eastAsia="en-US"/>
                    </w:rPr>
                  </w:pPr>
                  <w:r w:rsidRPr="00220A35">
                    <w:rPr>
                      <w:rFonts w:ascii="Times New Roman" w:hAnsi="Times New Roman" w:cs="Times New Roman"/>
                      <w:i/>
                      <w:color w:val="auto"/>
                      <w:sz w:val="18"/>
                      <w:szCs w:val="18"/>
                      <w:lang w:eastAsia="en-US"/>
                    </w:rPr>
                    <w:t>Np. „Wymagania zgodnie z Instrukcją Użytkowania (pkt. …)”</w:t>
                  </w: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 xml:space="preserve">obsługiwanie: </w:t>
                  </w: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i/>
                      <w:color w:val="auto"/>
                      <w:sz w:val="18"/>
                      <w:szCs w:val="18"/>
                      <w:lang w:eastAsia="en-US"/>
                    </w:rPr>
                    <w:t>Np. „Wymagania zgodnie z Instrukcją Obsługiwania Technicznego (pkt. …)”</w:t>
                  </w: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 xml:space="preserve">naprawy: </w:t>
                  </w: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color w:val="auto"/>
                      <w:sz w:val="18"/>
                      <w:szCs w:val="18"/>
                      <w:lang w:eastAsia="en-US"/>
                    </w:rPr>
                  </w:pPr>
                  <w:r w:rsidRPr="00220A35">
                    <w:rPr>
                      <w:rFonts w:ascii="Times New Roman" w:hAnsi="Times New Roman" w:cs="Times New Roman"/>
                      <w:i/>
                      <w:color w:val="auto"/>
                      <w:sz w:val="18"/>
                      <w:szCs w:val="18"/>
                      <w:lang w:eastAsia="en-US"/>
                    </w:rPr>
                    <w:t>j.w.</w:t>
                  </w: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 xml:space="preserve">przechowywanie: </w:t>
                  </w: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i/>
                      <w:color w:val="auto"/>
                      <w:sz w:val="18"/>
                      <w:szCs w:val="18"/>
                      <w:lang w:eastAsia="en-US"/>
                    </w:rPr>
                    <w:t>j.w.</w:t>
                  </w: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 xml:space="preserve">maskowanie: </w:t>
                  </w: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i/>
                      <w:color w:val="auto"/>
                      <w:sz w:val="18"/>
                      <w:szCs w:val="18"/>
                      <w:lang w:eastAsia="en-US"/>
                    </w:rPr>
                    <w:t>j.w.</w:t>
                  </w: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 xml:space="preserve">transportowanie: </w:t>
                  </w: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i/>
                      <w:color w:val="auto"/>
                      <w:sz w:val="18"/>
                      <w:szCs w:val="18"/>
                      <w:lang w:eastAsia="en-US"/>
                    </w:rPr>
                    <w:t>j.w.</w:t>
                  </w: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 xml:space="preserve">WYMAGANIA W ZAKRESIE ZABEZPIECZENIA METROLOGICZNEGO </w:t>
                  </w: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color w:val="auto"/>
                      <w:sz w:val="18"/>
                      <w:szCs w:val="18"/>
                      <w:lang w:eastAsia="en-US"/>
                    </w:rPr>
                  </w:pPr>
                  <w:r w:rsidRPr="00220A35">
                    <w:rPr>
                      <w:rFonts w:ascii="Times New Roman" w:hAnsi="Times New Roman" w:cs="Times New Roman"/>
                      <w:color w:val="auto"/>
                      <w:sz w:val="18"/>
                      <w:szCs w:val="18"/>
                      <w:lang w:eastAsia="en-US"/>
                    </w:rPr>
                    <w:t xml:space="preserve"> </w:t>
                  </w:r>
                  <w:r w:rsidRPr="00220A35">
                    <w:rPr>
                      <w:rFonts w:ascii="Times New Roman" w:hAnsi="Times New Roman" w:cs="Times New Roman"/>
                      <w:i/>
                      <w:color w:val="auto"/>
                      <w:sz w:val="18"/>
                      <w:szCs w:val="18"/>
                      <w:lang w:eastAsia="en-US"/>
                    </w:rPr>
                    <w:t>(jeśli są na wyposażeniu takie przyrządy)</w:t>
                  </w:r>
                </w:p>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 xml:space="preserve">WYMAGANIA W ZAKRESIE DOZORU TECHNICZNEGO </w:t>
                  </w:r>
                </w:p>
              </w:tc>
            </w:tr>
            <w:tr w:rsidR="00220A35" w:rsidRPr="00220A35" w:rsidTr="00190A7E">
              <w:trPr>
                <w:gridAfter w:val="1"/>
                <w:wAfter w:w="10" w:type="dxa"/>
                <w:cantSplit/>
              </w:trPr>
              <w:tc>
                <w:tcPr>
                  <w:tcW w:w="9322" w:type="dxa"/>
                  <w:gridSpan w:val="11"/>
                </w:tcPr>
                <w:p w:rsidR="00220A35" w:rsidRPr="00220A35" w:rsidRDefault="00220A35" w:rsidP="00220A35">
                  <w:pPr>
                    <w:autoSpaceDE w:val="0"/>
                    <w:autoSpaceDN w:val="0"/>
                    <w:adjustRightInd w:val="0"/>
                    <w:spacing w:after="0" w:line="240" w:lineRule="auto"/>
                    <w:rPr>
                      <w:rFonts w:ascii="Times New Roman" w:hAnsi="Times New Roman" w:cs="Times New Roman"/>
                      <w:i/>
                      <w:color w:val="auto"/>
                      <w:sz w:val="18"/>
                      <w:szCs w:val="18"/>
                      <w:lang w:eastAsia="en-US"/>
                    </w:rPr>
                  </w:pPr>
                  <w:r w:rsidRPr="00220A35">
                    <w:rPr>
                      <w:rFonts w:ascii="Times New Roman" w:hAnsi="Times New Roman" w:cs="Times New Roman"/>
                      <w:i/>
                      <w:color w:val="auto"/>
                      <w:sz w:val="18"/>
                      <w:szCs w:val="18"/>
                      <w:lang w:eastAsia="en-US"/>
                    </w:rPr>
                    <w:t xml:space="preserve"> (jeśli są na wyposażeniu takie urządzenia)</w:t>
                  </w:r>
                </w:p>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tc>
            </w:tr>
            <w:tr w:rsidR="00220A35" w:rsidRPr="00220A35" w:rsidTr="00190A7E">
              <w:trPr>
                <w:gridAfter w:val="1"/>
                <w:wAfter w:w="10" w:type="dxa"/>
                <w:cantSplit/>
              </w:trPr>
              <w:tc>
                <w:tcPr>
                  <w:tcW w:w="9322" w:type="dxa"/>
                  <w:gridSpan w:val="11"/>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t xml:space="preserve">WYMAGANIA W ZAKRESIE ZABEZPIECZENIA ENERGETYCZNEGO </w:t>
                  </w:r>
                </w:p>
              </w:tc>
            </w:tr>
            <w:tr w:rsidR="00220A35" w:rsidRPr="00220A35" w:rsidTr="00190A7E">
              <w:trPr>
                <w:gridAfter w:val="1"/>
                <w:wAfter w:w="10" w:type="dxa"/>
                <w:cantSplit/>
              </w:trPr>
              <w:tc>
                <w:tcPr>
                  <w:tcW w:w="9322" w:type="dxa"/>
                  <w:gridSpan w:val="11"/>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r w:rsidRPr="00220A35">
                    <w:rPr>
                      <w:rFonts w:ascii="Times New Roman" w:hAnsi="Times New Roman" w:cs="Times New Roman"/>
                      <w:color w:val="auto"/>
                      <w:sz w:val="18"/>
                      <w:szCs w:val="18"/>
                      <w:lang w:eastAsia="en-US"/>
                    </w:rPr>
                    <w:lastRenderedPageBreak/>
                    <w:t xml:space="preserve">Na wyposażeniu pojazdu </w:t>
                  </w:r>
                  <w:r w:rsidRPr="00220A35">
                    <w:rPr>
                      <w:rFonts w:ascii="Times New Roman" w:hAnsi="Times New Roman" w:cs="Times New Roman"/>
                      <w:color w:val="auto"/>
                      <w:sz w:val="18"/>
                      <w:szCs w:val="18"/>
                      <w:u w:val="single"/>
                      <w:lang w:eastAsia="en-US"/>
                    </w:rPr>
                    <w:t>znajdują/nie znajdują</w:t>
                  </w:r>
                  <w:r w:rsidRPr="00220A35">
                    <w:rPr>
                      <w:rFonts w:ascii="Times New Roman" w:hAnsi="Times New Roman" w:cs="Times New Roman"/>
                      <w:color w:val="auto"/>
                      <w:sz w:val="18"/>
                      <w:szCs w:val="18"/>
                      <w:lang w:eastAsia="en-US"/>
                    </w:rPr>
                    <w:t xml:space="preserve"> się przyrządy wymagające posiadania świadectw kwalifikacyjnych.*</w:t>
                  </w:r>
                </w:p>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p w:rsidR="00220A35" w:rsidRPr="00220A35" w:rsidRDefault="00220A35" w:rsidP="00220A35">
                  <w:pPr>
                    <w:autoSpaceDE w:val="0"/>
                    <w:autoSpaceDN w:val="0"/>
                    <w:adjustRightInd w:val="0"/>
                    <w:spacing w:after="0" w:line="240" w:lineRule="auto"/>
                    <w:rPr>
                      <w:rFonts w:ascii="Times New Roman" w:hAnsi="Times New Roman" w:cs="Times New Roman"/>
                      <w:color w:val="auto"/>
                      <w:sz w:val="18"/>
                      <w:szCs w:val="18"/>
                      <w:lang w:eastAsia="en-US"/>
                    </w:rPr>
                  </w:pPr>
                </w:p>
              </w:tc>
            </w:tr>
            <w:tr w:rsidR="00220A35" w:rsidRPr="00220A35" w:rsidTr="00190A7E">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Cs/>
                      <w:color w:val="auto"/>
                      <w:sz w:val="18"/>
                      <w:szCs w:val="18"/>
                      <w:lang w:eastAsia="en-US"/>
                    </w:rPr>
                  </w:pPr>
                  <w:r w:rsidRPr="00220A35">
                    <w:rPr>
                      <w:rFonts w:ascii="Times New Roman" w:hAnsi="Times New Roman" w:cs="Times New Roman"/>
                      <w:iCs/>
                      <w:color w:val="auto"/>
                      <w:sz w:val="18"/>
                      <w:szCs w:val="18"/>
                      <w:lang w:eastAsia="en-US"/>
                    </w:rPr>
                    <w:t xml:space="preserve">POTRZEBY PRZESZKOLENIA (PRZYGOTOWANIA) UŻYTKOWNIKÓW SpW i PERSONELU TECHNICZNEGO </w:t>
                  </w:r>
                </w:p>
              </w:tc>
            </w:tr>
            <w:tr w:rsidR="00220A35" w:rsidRPr="00220A35" w:rsidTr="00190A7E">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tcPr>
                <w:p w:rsidR="00220A35" w:rsidRPr="00220A35" w:rsidRDefault="00220A35" w:rsidP="00220A35">
                  <w:pPr>
                    <w:numPr>
                      <w:ilvl w:val="0"/>
                      <w:numId w:val="49"/>
                    </w:numPr>
                    <w:autoSpaceDE w:val="0"/>
                    <w:autoSpaceDN w:val="0"/>
                    <w:adjustRightInd w:val="0"/>
                    <w:spacing w:after="0" w:line="240" w:lineRule="auto"/>
                    <w:jc w:val="both"/>
                    <w:rPr>
                      <w:rFonts w:ascii="Times New Roman" w:hAnsi="Times New Roman" w:cs="Times New Roman"/>
                      <w:i/>
                      <w:iCs/>
                      <w:color w:val="auto"/>
                      <w:sz w:val="18"/>
                      <w:szCs w:val="18"/>
                      <w:lang w:eastAsia="en-US"/>
                    </w:rPr>
                  </w:pPr>
                  <w:r w:rsidRPr="00220A35">
                    <w:rPr>
                      <w:rFonts w:ascii="Times New Roman" w:hAnsi="Times New Roman" w:cs="Times New Roman"/>
                      <w:i/>
                      <w:iCs/>
                      <w:color w:val="auto"/>
                      <w:sz w:val="18"/>
                      <w:szCs w:val="18"/>
                      <w:lang w:eastAsia="en-US"/>
                    </w:rPr>
                    <w:t>Np. wykaz niezbędnych uprawnień do eksploatacji i konserwacji pojazdu i urządzenia załadowczego</w:t>
                  </w:r>
                </w:p>
                <w:p w:rsidR="00220A35" w:rsidRPr="00220A35" w:rsidRDefault="00220A35" w:rsidP="00220A35">
                  <w:pPr>
                    <w:autoSpaceDE w:val="0"/>
                    <w:autoSpaceDN w:val="0"/>
                    <w:adjustRightInd w:val="0"/>
                    <w:spacing w:after="0" w:line="240" w:lineRule="auto"/>
                    <w:ind w:left="340"/>
                    <w:jc w:val="both"/>
                    <w:rPr>
                      <w:rFonts w:ascii="Times New Roman" w:hAnsi="Times New Roman" w:cs="Times New Roman"/>
                      <w:i/>
                      <w:iCs/>
                      <w:color w:val="auto"/>
                      <w:sz w:val="18"/>
                      <w:szCs w:val="18"/>
                      <w:lang w:eastAsia="en-US"/>
                    </w:rPr>
                  </w:pPr>
                </w:p>
                <w:p w:rsidR="00220A35" w:rsidRPr="00220A35" w:rsidRDefault="00220A35" w:rsidP="00220A35">
                  <w:pPr>
                    <w:autoSpaceDE w:val="0"/>
                    <w:autoSpaceDN w:val="0"/>
                    <w:adjustRightInd w:val="0"/>
                    <w:spacing w:after="0" w:line="240" w:lineRule="auto"/>
                    <w:ind w:left="340"/>
                    <w:jc w:val="both"/>
                    <w:rPr>
                      <w:rFonts w:ascii="Times New Roman" w:hAnsi="Times New Roman" w:cs="Times New Roman"/>
                      <w:i/>
                      <w:iCs/>
                      <w:color w:val="auto"/>
                      <w:sz w:val="18"/>
                      <w:szCs w:val="18"/>
                      <w:lang w:eastAsia="en-US"/>
                    </w:rPr>
                  </w:pPr>
                </w:p>
              </w:tc>
            </w:tr>
            <w:tr w:rsidR="00220A35" w:rsidRPr="00220A35" w:rsidTr="00190A7E">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
                      <w:iCs/>
                      <w:color w:val="auto"/>
                      <w:sz w:val="16"/>
                      <w:szCs w:val="16"/>
                      <w:lang w:eastAsia="en-US"/>
                    </w:rPr>
                  </w:pPr>
                  <w:r w:rsidRPr="00220A35">
                    <w:rPr>
                      <w:rFonts w:ascii="Times New Roman" w:hAnsi="Times New Roman" w:cs="Times New Roman"/>
                      <w:i/>
                      <w:iCs/>
                      <w:color w:val="auto"/>
                      <w:sz w:val="16"/>
                      <w:szCs w:val="16"/>
                      <w:lang w:eastAsia="en-US"/>
                    </w:rPr>
                    <w:t xml:space="preserve">Uwaga: </w:t>
                  </w:r>
                </w:p>
              </w:tc>
            </w:tr>
            <w:tr w:rsidR="00220A35" w:rsidRPr="00220A35" w:rsidTr="00190A7E">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Cs/>
                      <w:color w:val="auto"/>
                      <w:sz w:val="18"/>
                      <w:szCs w:val="18"/>
                      <w:lang w:eastAsia="en-US"/>
                    </w:rPr>
                  </w:pPr>
                  <w:r w:rsidRPr="00220A35">
                    <w:rPr>
                      <w:rFonts w:ascii="Times New Roman" w:hAnsi="Times New Roman" w:cs="Times New Roman"/>
                      <w:iCs/>
                      <w:color w:val="auto"/>
                      <w:sz w:val="18"/>
                      <w:szCs w:val="18"/>
                      <w:lang w:eastAsia="en-US"/>
                    </w:rPr>
                    <w:t xml:space="preserve">INNE USTALENIA </w:t>
                  </w:r>
                </w:p>
              </w:tc>
            </w:tr>
            <w:tr w:rsidR="00220A35" w:rsidRPr="00220A35" w:rsidTr="00190A7E">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vAlign w:val="center"/>
                </w:tcPr>
                <w:p w:rsidR="00220A35" w:rsidRPr="00220A35" w:rsidRDefault="00220A35" w:rsidP="00220A35">
                  <w:pPr>
                    <w:autoSpaceDE w:val="0"/>
                    <w:autoSpaceDN w:val="0"/>
                    <w:adjustRightInd w:val="0"/>
                    <w:spacing w:after="0" w:line="240" w:lineRule="auto"/>
                    <w:rPr>
                      <w:rFonts w:ascii="Times New Roman" w:hAnsi="Times New Roman" w:cs="Times New Roman"/>
                      <w:iCs/>
                      <w:color w:val="auto"/>
                      <w:sz w:val="18"/>
                      <w:szCs w:val="18"/>
                      <w:lang w:eastAsia="en-US"/>
                    </w:rPr>
                  </w:pPr>
                </w:p>
              </w:tc>
            </w:tr>
            <w:tr w:rsidR="00220A35" w:rsidRPr="00220A35" w:rsidTr="00190A7E">
              <w:tblPrEx>
                <w:tblBorders>
                  <w:top w:val="nil"/>
                  <w:left w:val="nil"/>
                  <w:bottom w:val="nil"/>
                  <w:right w:val="nil"/>
                  <w:insideH w:val="none" w:sz="0" w:space="0" w:color="auto"/>
                  <w:insideV w:val="none" w:sz="0" w:space="0" w:color="auto"/>
                </w:tblBorders>
              </w:tblPrEx>
              <w:trPr>
                <w:gridAfter w:val="2"/>
                <w:wAfter w:w="1167" w:type="dxa"/>
                <w:cantSplit/>
              </w:trPr>
              <w:tc>
                <w:tcPr>
                  <w:tcW w:w="2721" w:type="dxa"/>
                  <w:gridSpan w:val="5"/>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6"/>
                      <w:szCs w:val="16"/>
                      <w:lang w:eastAsia="en-US"/>
                    </w:rPr>
                  </w:pPr>
                </w:p>
              </w:tc>
              <w:tc>
                <w:tcPr>
                  <w:tcW w:w="2721" w:type="dxa"/>
                  <w:gridSpan w:val="3"/>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6"/>
                      <w:szCs w:val="16"/>
                      <w:lang w:eastAsia="en-US"/>
                    </w:rPr>
                  </w:pPr>
                </w:p>
              </w:tc>
              <w:tc>
                <w:tcPr>
                  <w:tcW w:w="2723" w:type="dxa"/>
                  <w:gridSpan w:val="2"/>
                </w:tcPr>
                <w:p w:rsidR="00220A35" w:rsidRPr="00220A35" w:rsidRDefault="00220A35" w:rsidP="00220A35">
                  <w:pPr>
                    <w:autoSpaceDE w:val="0"/>
                    <w:autoSpaceDN w:val="0"/>
                    <w:adjustRightInd w:val="0"/>
                    <w:spacing w:after="0" w:line="240" w:lineRule="auto"/>
                    <w:rPr>
                      <w:rFonts w:ascii="Times New Roman" w:hAnsi="Times New Roman" w:cs="Times New Roman"/>
                      <w:color w:val="auto"/>
                      <w:sz w:val="16"/>
                      <w:szCs w:val="16"/>
                      <w:lang w:eastAsia="en-US"/>
                    </w:rPr>
                  </w:pPr>
                </w:p>
              </w:tc>
            </w:tr>
            <w:tr w:rsidR="00220A35" w:rsidRPr="00220A35" w:rsidTr="00190A7E">
              <w:tblPrEx>
                <w:tblBorders>
                  <w:top w:val="nil"/>
                  <w:left w:val="nil"/>
                  <w:bottom w:val="nil"/>
                  <w:right w:val="nil"/>
                  <w:insideH w:val="none" w:sz="0" w:space="0" w:color="auto"/>
                  <w:insideV w:val="none" w:sz="0" w:space="0" w:color="auto"/>
                </w:tblBorders>
              </w:tblPrEx>
              <w:trPr>
                <w:gridAfter w:val="2"/>
                <w:wAfter w:w="1167" w:type="dxa"/>
                <w:cantSplit/>
              </w:trPr>
              <w:tc>
                <w:tcPr>
                  <w:tcW w:w="8165" w:type="dxa"/>
                  <w:gridSpan w:val="10"/>
                </w:tcPr>
                <w:p w:rsidR="00220A35" w:rsidRPr="00220A35" w:rsidRDefault="00220A35" w:rsidP="00220A35">
                  <w:pPr>
                    <w:autoSpaceDE w:val="0"/>
                    <w:autoSpaceDN w:val="0"/>
                    <w:adjustRightInd w:val="0"/>
                    <w:spacing w:after="0" w:line="240" w:lineRule="auto"/>
                    <w:ind w:left="720"/>
                    <w:contextualSpacing/>
                    <w:rPr>
                      <w:rFonts w:ascii="Times New Roman" w:hAnsi="Times New Roman" w:cs="Times New Roman"/>
                      <w:color w:val="auto"/>
                      <w:sz w:val="16"/>
                      <w:szCs w:val="16"/>
                      <w:lang w:eastAsia="en-US"/>
                    </w:rPr>
                  </w:pPr>
                  <w:r w:rsidRPr="00220A35">
                    <w:rPr>
                      <w:rFonts w:ascii="Times New Roman" w:hAnsi="Times New Roman" w:cs="Times New Roman"/>
                      <w:color w:val="auto"/>
                      <w:sz w:val="16"/>
                      <w:szCs w:val="16"/>
                      <w:lang w:eastAsia="en-US"/>
                    </w:rPr>
                    <w:t>*Niepotrzebne skreślić</w:t>
                  </w:r>
                </w:p>
              </w:tc>
            </w:tr>
          </w:tbl>
          <w:p w:rsidR="00220A35" w:rsidRPr="00220A35" w:rsidRDefault="00220A35" w:rsidP="00220A35">
            <w:pPr>
              <w:jc w:val="right"/>
              <w:rPr>
                <w:rFonts w:ascii="Arial" w:eastAsia="Times New Roman" w:hAnsi="Arial" w:cs="Arial"/>
                <w:sz w:val="20"/>
                <w:szCs w:val="20"/>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355785" w:rsidRPr="00355785" w:rsidRDefault="00355785" w:rsidP="00BB5FE4">
            <w:pPr>
              <w:rPr>
                <w:rFonts w:ascii="Arial" w:eastAsia="Times New Roman" w:hAnsi="Arial" w:cs="Arial"/>
                <w:sz w:val="20"/>
                <w:szCs w:val="20"/>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Pr="00220A35" w:rsidRDefault="00220A35" w:rsidP="00220A35">
            <w:pPr>
              <w:jc w:val="right"/>
              <w:rPr>
                <w:rFonts w:ascii="Arial" w:eastAsia="Times New Roman" w:hAnsi="Arial" w:cs="Arial"/>
                <w:b/>
                <w:color w:val="auto"/>
                <w:sz w:val="24"/>
                <w:szCs w:val="24"/>
              </w:rPr>
            </w:pPr>
            <w:r w:rsidRPr="00220A35">
              <w:rPr>
                <w:rFonts w:ascii="Arial" w:eastAsia="Times New Roman" w:hAnsi="Arial" w:cs="Arial"/>
                <w:sz w:val="20"/>
                <w:szCs w:val="20"/>
              </w:rPr>
              <w:lastRenderedPageBreak/>
              <w:t>Załącznik nr 4</w:t>
            </w: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p>
          <w:p w:rsidR="00220A35" w:rsidRDefault="00220A35" w:rsidP="001B1AA1">
            <w:pPr>
              <w:ind w:right="50"/>
              <w:rPr>
                <w:rFonts w:ascii="Times New Roman" w:eastAsia="Arial" w:hAnsi="Times New Roman" w:cs="Times New Roman"/>
                <w:b/>
              </w:rPr>
            </w:pPr>
            <w:r w:rsidRPr="00B209E0">
              <w:rPr>
                <w:b/>
                <w:noProof/>
              </w:rPr>
              <w:drawing>
                <wp:inline distT="0" distB="0" distL="0" distR="0">
                  <wp:extent cx="6115050" cy="7734300"/>
                  <wp:effectExtent l="19050" t="19050" r="19050" b="19050"/>
                  <wp:docPr id="1" name="Obraz 1" descr="Y:\Skan\SROO00521561803231142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Y:\Skan\SROO005215618032311421_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0" cy="7734300"/>
                          </a:xfrm>
                          <a:prstGeom prst="rect">
                            <a:avLst/>
                          </a:prstGeom>
                          <a:noFill/>
                          <a:ln w="6350" cmpd="sng">
                            <a:solidFill>
                              <a:srgbClr val="000000"/>
                            </a:solidFill>
                            <a:miter lim="800000"/>
                            <a:headEnd/>
                            <a:tailEnd/>
                          </a:ln>
                          <a:effectLst/>
                        </pic:spPr>
                      </pic:pic>
                    </a:graphicData>
                  </a:graphic>
                </wp:inline>
              </w:drawing>
            </w:r>
          </w:p>
          <w:p w:rsidR="001B1AA1" w:rsidRDefault="001B1AA1" w:rsidP="001B1AA1">
            <w:pPr>
              <w:ind w:right="50"/>
              <w:rPr>
                <w:rFonts w:ascii="Times New Roman" w:eastAsia="Arial" w:hAnsi="Times New Roman" w:cs="Times New Roman"/>
                <w:b/>
              </w:rPr>
            </w:pPr>
          </w:p>
          <w:p w:rsidR="00C75B42" w:rsidRDefault="00C75B42">
            <w:pPr>
              <w:ind w:right="50"/>
              <w:jc w:val="center"/>
              <w:rPr>
                <w:rFonts w:ascii="Times New Roman" w:eastAsia="Arial" w:hAnsi="Times New Roman" w:cs="Times New Roman"/>
                <w:b/>
              </w:rPr>
            </w:pPr>
          </w:p>
          <w:p w:rsidR="00C75B42" w:rsidRPr="001E01E2" w:rsidRDefault="00C75B42">
            <w:pPr>
              <w:ind w:right="50"/>
              <w:jc w:val="center"/>
              <w:rPr>
                <w:rFonts w:ascii="Times New Roman" w:eastAsia="Arial" w:hAnsi="Times New Roman" w:cs="Times New Roman"/>
                <w:b/>
              </w:rPr>
            </w:pPr>
          </w:p>
        </w:tc>
      </w:tr>
    </w:tbl>
    <w:p w:rsidR="009D4B0A" w:rsidRDefault="001E01E2">
      <w:pPr>
        <w:spacing w:after="42"/>
        <w:rPr>
          <w:rFonts w:ascii="Times New Roman" w:eastAsia="Arial" w:hAnsi="Times New Roman" w:cs="Times New Roman"/>
          <w:b/>
          <w:sz w:val="24"/>
        </w:rPr>
      </w:pPr>
      <w:r w:rsidRPr="001E01E2">
        <w:rPr>
          <w:rFonts w:ascii="Times New Roman" w:eastAsia="Arial" w:hAnsi="Times New Roman" w:cs="Times New Roman"/>
          <w:b/>
          <w:sz w:val="24"/>
        </w:rPr>
        <w:lastRenderedPageBreak/>
        <w:t xml:space="preserve"> </w:t>
      </w:r>
    </w:p>
    <w:p w:rsidR="00355785" w:rsidRDefault="00355785">
      <w:pPr>
        <w:spacing w:after="42"/>
        <w:rPr>
          <w:rFonts w:ascii="Times New Roman" w:eastAsia="Arial" w:hAnsi="Times New Roman" w:cs="Times New Roman"/>
          <w:b/>
          <w:sz w:val="24"/>
        </w:rPr>
      </w:pPr>
    </w:p>
    <w:p w:rsidR="00355785" w:rsidRPr="001E01E2" w:rsidRDefault="00355785">
      <w:pPr>
        <w:spacing w:after="42"/>
        <w:rPr>
          <w:rFonts w:ascii="Times New Roman" w:hAnsi="Times New Roman" w:cs="Times New Roman"/>
        </w:rPr>
      </w:pPr>
    </w:p>
    <w:p w:rsidR="009D4B0A" w:rsidRPr="001E01E2" w:rsidRDefault="001E01E2">
      <w:pPr>
        <w:spacing w:after="26"/>
        <w:ind w:left="-5" w:hanging="10"/>
        <w:rPr>
          <w:rFonts w:ascii="Times New Roman" w:hAnsi="Times New Roman" w:cs="Times New Roman"/>
        </w:rPr>
      </w:pPr>
      <w:r w:rsidRPr="001E01E2">
        <w:rPr>
          <w:rFonts w:ascii="Times New Roman" w:eastAsia="Arial" w:hAnsi="Times New Roman" w:cs="Times New Roman"/>
          <w:b/>
          <w:sz w:val="24"/>
        </w:rPr>
        <w:lastRenderedPageBreak/>
        <w:t xml:space="preserve">Oprócz ceny prosimy również o wskazanie możliwego terminu realizacji dostawy w dniach /miesiącach </w:t>
      </w:r>
      <w:r w:rsidR="00E12F91">
        <w:rPr>
          <w:rFonts w:ascii="Times New Roman" w:eastAsia="Arial" w:hAnsi="Times New Roman" w:cs="Times New Roman"/>
          <w:b/>
          <w:sz w:val="24"/>
        </w:rPr>
        <w:t>………………………</w:t>
      </w:r>
      <w:r w:rsidRPr="001E01E2">
        <w:rPr>
          <w:rFonts w:ascii="Times New Roman" w:eastAsia="Arial" w:hAnsi="Times New Roman" w:cs="Times New Roman"/>
          <w:b/>
          <w:sz w:val="24"/>
        </w:rPr>
        <w:t xml:space="preserve">od dnia zawarcia umowy. </w:t>
      </w:r>
    </w:p>
    <w:p w:rsidR="00C319D2" w:rsidRPr="001E01E2" w:rsidRDefault="001E01E2" w:rsidP="00C319D2">
      <w:pPr>
        <w:spacing w:after="22"/>
        <w:rPr>
          <w:rFonts w:ascii="Times New Roman" w:eastAsia="Arial" w:hAnsi="Times New Roman" w:cs="Times New Roman"/>
          <w:b/>
          <w:sz w:val="24"/>
        </w:rPr>
      </w:pPr>
      <w:r w:rsidRPr="001E01E2">
        <w:rPr>
          <w:rFonts w:ascii="Times New Roman" w:eastAsia="Arial" w:hAnsi="Times New Roman" w:cs="Times New Roman"/>
          <w:b/>
          <w:sz w:val="24"/>
        </w:rPr>
        <w:t xml:space="preserve"> </w:t>
      </w:r>
    </w:p>
    <w:p w:rsidR="00C319D2" w:rsidRPr="001E01E2" w:rsidRDefault="00C319D2">
      <w:pPr>
        <w:spacing w:after="176"/>
        <w:rPr>
          <w:rFonts w:ascii="Times New Roman" w:eastAsia="Arial" w:hAnsi="Times New Roman" w:cs="Times New Roman"/>
          <w:b/>
          <w:sz w:val="24"/>
        </w:rPr>
      </w:pPr>
    </w:p>
    <w:p w:rsidR="00C319D2" w:rsidRPr="001E01E2" w:rsidRDefault="00C319D2">
      <w:pPr>
        <w:spacing w:after="176"/>
        <w:rPr>
          <w:rFonts w:ascii="Times New Roman" w:eastAsia="Arial" w:hAnsi="Times New Roman" w:cs="Times New Roman"/>
          <w:b/>
          <w:sz w:val="24"/>
        </w:rPr>
      </w:pPr>
    </w:p>
    <w:p w:rsidR="009D4B0A" w:rsidRPr="001E01E2" w:rsidRDefault="001E01E2">
      <w:pPr>
        <w:spacing w:after="176"/>
        <w:rPr>
          <w:rFonts w:ascii="Times New Roman" w:hAnsi="Times New Roman" w:cs="Times New Roman"/>
        </w:rPr>
      </w:pPr>
      <w:r w:rsidRPr="001E01E2">
        <w:rPr>
          <w:rFonts w:ascii="Times New Roman" w:eastAsia="Arial" w:hAnsi="Times New Roman" w:cs="Times New Roman"/>
          <w:sz w:val="26"/>
        </w:rPr>
        <w:t>...............................                           ..........</w:t>
      </w:r>
      <w:r w:rsidR="00C319D2" w:rsidRPr="001E01E2">
        <w:rPr>
          <w:rFonts w:ascii="Times New Roman" w:eastAsia="Arial" w:hAnsi="Times New Roman" w:cs="Times New Roman"/>
          <w:sz w:val="26"/>
        </w:rPr>
        <w:t>.........................................................</w:t>
      </w:r>
      <w:r w:rsidRPr="001E01E2">
        <w:rPr>
          <w:rFonts w:ascii="Times New Roman" w:eastAsia="Arial" w:hAnsi="Times New Roman" w:cs="Times New Roman"/>
          <w:sz w:val="26"/>
        </w:rPr>
        <w:t xml:space="preserve"> </w:t>
      </w:r>
    </w:p>
    <w:p w:rsidR="009D4B0A" w:rsidRPr="001E01E2" w:rsidRDefault="001E01E2">
      <w:pPr>
        <w:spacing w:after="176"/>
        <w:rPr>
          <w:rFonts w:ascii="Times New Roman" w:hAnsi="Times New Roman" w:cs="Times New Roman"/>
        </w:rPr>
      </w:pPr>
      <w:r w:rsidRPr="001E01E2">
        <w:rPr>
          <w:rFonts w:ascii="Times New Roman" w:eastAsia="Arial" w:hAnsi="Times New Roman" w:cs="Times New Roman"/>
        </w:rPr>
        <w:t>(</w:t>
      </w:r>
      <w:r w:rsidRPr="001E01E2">
        <w:rPr>
          <w:rFonts w:ascii="Times New Roman" w:eastAsia="Arial" w:hAnsi="Times New Roman" w:cs="Times New Roman"/>
          <w:i/>
        </w:rPr>
        <w:t>miejscowość, data )                                          (podpisy osób uprawnionych do reprezentacji)</w:t>
      </w:r>
      <w:r w:rsidRPr="001E01E2">
        <w:rPr>
          <w:rFonts w:ascii="Times New Roman" w:eastAsia="Arial" w:hAnsi="Times New Roman" w:cs="Times New Roman"/>
          <w:b/>
          <w:sz w:val="24"/>
        </w:rPr>
        <w:t xml:space="preserve"> </w:t>
      </w:r>
    </w:p>
    <w:p w:rsidR="009D4B0A" w:rsidRPr="001E01E2" w:rsidRDefault="001E01E2">
      <w:pPr>
        <w:spacing w:after="117"/>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1E01E2">
      <w:pPr>
        <w:spacing w:after="112"/>
        <w:rPr>
          <w:rFonts w:ascii="Times New Roman" w:hAnsi="Times New Roman" w:cs="Times New Roman"/>
        </w:rPr>
      </w:pPr>
      <w:r w:rsidRPr="001E01E2">
        <w:rPr>
          <w:rFonts w:ascii="Times New Roman" w:eastAsia="Arial" w:hAnsi="Times New Roman" w:cs="Times New Roman"/>
          <w:b/>
          <w:sz w:val="24"/>
        </w:rPr>
        <w:t xml:space="preserve"> </w:t>
      </w:r>
    </w:p>
    <w:p w:rsidR="00C319D2" w:rsidRPr="001E01E2" w:rsidRDefault="001E01E2" w:rsidP="00C319D2">
      <w:pPr>
        <w:spacing w:after="102"/>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9D4B0A" w:rsidP="001E01E2">
      <w:pPr>
        <w:spacing w:after="0"/>
        <w:ind w:left="10" w:right="115" w:hanging="10"/>
        <w:jc w:val="right"/>
        <w:rPr>
          <w:rFonts w:ascii="Times New Roman" w:hAnsi="Times New Roman" w:cs="Times New Roman"/>
        </w:rPr>
      </w:pPr>
    </w:p>
    <w:sectPr w:rsidR="009D4B0A" w:rsidRPr="001E01E2">
      <w:pgSz w:w="11905" w:h="16840"/>
      <w:pgMar w:top="915" w:right="1289" w:bottom="71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539" w:rsidRDefault="008A4539" w:rsidP="00C319D2">
      <w:pPr>
        <w:spacing w:after="0" w:line="240" w:lineRule="auto"/>
      </w:pPr>
      <w:r>
        <w:separator/>
      </w:r>
    </w:p>
  </w:endnote>
  <w:endnote w:type="continuationSeparator" w:id="0">
    <w:p w:rsidR="008A4539" w:rsidRDefault="008A4539" w:rsidP="00C3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MS Gothic"/>
    <w:charset w:val="80"/>
    <w:family w:val="auto"/>
    <w:pitch w:val="default"/>
  </w:font>
  <w:font w:name="Calibri Light">
    <w:panose1 w:val="020F0302020204030204"/>
    <w:charset w:val="EE"/>
    <w:family w:val="swiss"/>
    <w:pitch w:val="variable"/>
    <w:sig w:usb0="E4002EFF" w:usb1="C200247B" w:usb2="00000009" w:usb3="00000000" w:csb0="000001FF" w:csb1="00000000"/>
  </w:font>
  <w:font w:name="RomanaE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539" w:rsidRDefault="008A4539" w:rsidP="00C319D2">
      <w:pPr>
        <w:spacing w:after="0" w:line="240" w:lineRule="auto"/>
      </w:pPr>
      <w:r>
        <w:separator/>
      </w:r>
    </w:p>
  </w:footnote>
  <w:footnote w:type="continuationSeparator" w:id="0">
    <w:p w:rsidR="008A4539" w:rsidRDefault="008A4539" w:rsidP="00C31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24A8"/>
    <w:multiLevelType w:val="hybridMultilevel"/>
    <w:tmpl w:val="F4C85A4A"/>
    <w:lvl w:ilvl="0" w:tplc="04150019">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2A5D33"/>
    <w:multiLevelType w:val="multilevel"/>
    <w:tmpl w:val="613E0100"/>
    <w:lvl w:ilvl="0">
      <w:start w:val="3"/>
      <w:numFmt w:val="decimal"/>
      <w:lvlText w:val="%1."/>
      <w:lvlJc w:val="left"/>
      <w:pPr>
        <w:ind w:left="390" w:hanging="39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15:restartNumberingAfterBreak="0">
    <w:nsid w:val="063836B1"/>
    <w:multiLevelType w:val="hybridMultilevel"/>
    <w:tmpl w:val="5A18B254"/>
    <w:lvl w:ilvl="0" w:tplc="A0A69522">
      <w:start w:val="1"/>
      <w:numFmt w:val="ordinal"/>
      <w:lvlText w:val="2.1.3.%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649611E"/>
    <w:multiLevelType w:val="hybridMultilevel"/>
    <w:tmpl w:val="0A86172C"/>
    <w:lvl w:ilvl="0" w:tplc="A03CAE74">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4" w15:restartNumberingAfterBreak="0">
    <w:nsid w:val="0B6A0669"/>
    <w:multiLevelType w:val="hybridMultilevel"/>
    <w:tmpl w:val="23086AAC"/>
    <w:lvl w:ilvl="0" w:tplc="A03CAE74">
      <w:start w:val="1"/>
      <w:numFmt w:val="bullet"/>
      <w:lvlText w:val=""/>
      <w:lvlJc w:val="left"/>
      <w:pPr>
        <w:ind w:left="1570" w:hanging="360"/>
      </w:pPr>
      <w:rPr>
        <w:rFonts w:ascii="Symbol" w:hAnsi="Symbol" w:hint="default"/>
      </w:rPr>
    </w:lvl>
    <w:lvl w:ilvl="1" w:tplc="04150003">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5" w15:restartNumberingAfterBreak="0">
    <w:nsid w:val="0F3635BC"/>
    <w:multiLevelType w:val="hybridMultilevel"/>
    <w:tmpl w:val="C23E5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AF38AD"/>
    <w:multiLevelType w:val="hybridMultilevel"/>
    <w:tmpl w:val="19820486"/>
    <w:lvl w:ilvl="0" w:tplc="04150019">
      <w:start w:val="2"/>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10FA03E4"/>
    <w:multiLevelType w:val="hybridMultilevel"/>
    <w:tmpl w:val="F2A8CAE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5FD3AAB"/>
    <w:multiLevelType w:val="singleLevel"/>
    <w:tmpl w:val="596C1A06"/>
    <w:lvl w:ilvl="0">
      <w:start w:val="2"/>
      <w:numFmt w:val="bullet"/>
      <w:lvlText w:val=""/>
      <w:lvlJc w:val="left"/>
      <w:pPr>
        <w:tabs>
          <w:tab w:val="num" w:pos="360"/>
        </w:tabs>
        <w:ind w:left="340" w:hanging="340"/>
      </w:pPr>
      <w:rPr>
        <w:rFonts w:ascii="Symbol" w:hAnsi="Symbol" w:hint="default"/>
      </w:rPr>
    </w:lvl>
  </w:abstractNum>
  <w:abstractNum w:abstractNumId="9" w15:restartNumberingAfterBreak="0">
    <w:nsid w:val="1738076D"/>
    <w:multiLevelType w:val="hybridMultilevel"/>
    <w:tmpl w:val="1A8E34BE"/>
    <w:lvl w:ilvl="0" w:tplc="D57C7594">
      <w:start w:val="1"/>
      <w:numFmt w:val="decimal"/>
      <w:suff w:val="nothing"/>
      <w:lvlText w:val="%1."/>
      <w:lvlJc w:val="left"/>
      <w:pPr>
        <w:ind w:left="5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353CF8"/>
    <w:multiLevelType w:val="multilevel"/>
    <w:tmpl w:val="86304E80"/>
    <w:lvl w:ilvl="0">
      <w:start w:val="15"/>
      <w:numFmt w:val="decimal"/>
      <w:lvlText w:val="%1."/>
      <w:lvlJc w:val="left"/>
      <w:pPr>
        <w:ind w:left="720" w:hanging="720"/>
      </w:pPr>
      <w:rPr>
        <w:rFonts w:hint="default"/>
      </w:rPr>
    </w:lvl>
    <w:lvl w:ilvl="1">
      <w:start w:val="2"/>
      <w:numFmt w:val="decimal"/>
      <w:lvlText w:val="%1.%2."/>
      <w:lvlJc w:val="left"/>
      <w:pPr>
        <w:ind w:left="933" w:hanging="720"/>
      </w:pPr>
      <w:rPr>
        <w:rFonts w:hint="default"/>
      </w:rPr>
    </w:lvl>
    <w:lvl w:ilvl="2">
      <w:start w:val="2"/>
      <w:numFmt w:val="decimal"/>
      <w:lvlText w:val="%1.%2.%3."/>
      <w:lvlJc w:val="left"/>
      <w:pPr>
        <w:ind w:left="1146" w:hanging="72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1" w15:restartNumberingAfterBreak="0">
    <w:nsid w:val="195D32A1"/>
    <w:multiLevelType w:val="hybridMultilevel"/>
    <w:tmpl w:val="19368686"/>
    <w:lvl w:ilvl="0" w:tplc="B002E3A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 w15:restartNumberingAfterBreak="0">
    <w:nsid w:val="1BEF51C0"/>
    <w:multiLevelType w:val="hybridMultilevel"/>
    <w:tmpl w:val="DDEE6FF4"/>
    <w:lvl w:ilvl="0" w:tplc="FFFFFFFF">
      <w:start w:val="1"/>
      <w:numFmt w:val="bullet"/>
      <w:lvlText w:val="−"/>
      <w:lvlJc w:val="left"/>
      <w:pPr>
        <w:ind w:left="1440" w:hanging="360"/>
      </w:pPr>
      <w:rPr>
        <w:rFonts w:ascii="Times New Roman" w:hAnsi="Times New Roman" w:cs="Times New Roman" w:hint="default"/>
        <w:color w:val="auto"/>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DF756E7"/>
    <w:multiLevelType w:val="hybridMultilevel"/>
    <w:tmpl w:val="24C4D540"/>
    <w:lvl w:ilvl="0" w:tplc="854AD0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EF26431"/>
    <w:multiLevelType w:val="hybridMultilevel"/>
    <w:tmpl w:val="6CAC89DE"/>
    <w:lvl w:ilvl="0" w:tplc="AA52A2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9440DB"/>
    <w:multiLevelType w:val="hybridMultilevel"/>
    <w:tmpl w:val="B4E0A9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4ED43BC"/>
    <w:multiLevelType w:val="hybridMultilevel"/>
    <w:tmpl w:val="9224D752"/>
    <w:lvl w:ilvl="0" w:tplc="3A6C9DF0">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7" w15:restartNumberingAfterBreak="0">
    <w:nsid w:val="252241DA"/>
    <w:multiLevelType w:val="hybridMultilevel"/>
    <w:tmpl w:val="7FF8C2A8"/>
    <w:lvl w:ilvl="0" w:tplc="3BF2011A">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25AA2395"/>
    <w:multiLevelType w:val="multilevel"/>
    <w:tmpl w:val="02420F7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25F85799"/>
    <w:multiLevelType w:val="hybridMultilevel"/>
    <w:tmpl w:val="1410FA5A"/>
    <w:lvl w:ilvl="0" w:tplc="56F0AE6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70D5390"/>
    <w:multiLevelType w:val="hybridMultilevel"/>
    <w:tmpl w:val="EBCEFF64"/>
    <w:lvl w:ilvl="0" w:tplc="A03CAE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190477"/>
    <w:multiLevelType w:val="hybridMultilevel"/>
    <w:tmpl w:val="D8C0C84C"/>
    <w:lvl w:ilvl="0" w:tplc="9DD68154">
      <w:start w:val="1"/>
      <w:numFmt w:val="decimal"/>
      <w:pStyle w:val="Nagwek1"/>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E0BA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B22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3003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0A71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AB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5296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0C2A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C244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AF35FA0"/>
    <w:multiLevelType w:val="hybridMultilevel"/>
    <w:tmpl w:val="35F68AAE"/>
    <w:lvl w:ilvl="0" w:tplc="18609E78">
      <w:start w:val="1"/>
      <w:numFmt w:val="decimal"/>
      <w:lvlText w:val="%1)"/>
      <w:lvlJc w:val="left"/>
      <w:pPr>
        <w:tabs>
          <w:tab w:val="num" w:pos="1551"/>
        </w:tabs>
        <w:ind w:left="1568" w:hanging="377"/>
      </w:pPr>
      <w:rPr>
        <w:rFonts w:hint="default"/>
      </w:rPr>
    </w:lvl>
    <w:lvl w:ilvl="1" w:tplc="621A1870">
      <w:start w:val="1"/>
      <w:numFmt w:val="bullet"/>
      <w:pStyle w:val="a1"/>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3171"/>
        </w:tabs>
        <w:ind w:left="3171" w:hanging="360"/>
      </w:pPr>
      <w:rPr>
        <w:rFonts w:ascii="Symbol" w:hAnsi="Symbol" w:hint="default"/>
      </w:rPr>
    </w:lvl>
    <w:lvl w:ilvl="3" w:tplc="2CA8AA48">
      <w:start w:val="1"/>
      <w:numFmt w:val="bullet"/>
      <w:lvlText w:val="-"/>
      <w:lvlJc w:val="left"/>
      <w:pPr>
        <w:tabs>
          <w:tab w:val="num" w:pos="3711"/>
        </w:tabs>
        <w:ind w:left="3711" w:hanging="360"/>
      </w:pPr>
      <w:rPr>
        <w:rFonts w:ascii="Arial" w:eastAsia="SimSun" w:hAnsi="Arial" w:cs="Arial" w:hint="default"/>
      </w:rPr>
    </w:lvl>
    <w:lvl w:ilvl="4" w:tplc="04150019">
      <w:start w:val="1"/>
      <w:numFmt w:val="lowerLetter"/>
      <w:lvlText w:val="%5."/>
      <w:lvlJc w:val="left"/>
      <w:pPr>
        <w:tabs>
          <w:tab w:val="num" w:pos="4431"/>
        </w:tabs>
        <w:ind w:left="4431" w:hanging="360"/>
      </w:pPr>
    </w:lvl>
    <w:lvl w:ilvl="5" w:tplc="D9288340">
      <w:start w:val="4"/>
      <w:numFmt w:val="decimal"/>
      <w:lvlText w:val="%6."/>
      <w:lvlJc w:val="left"/>
      <w:pPr>
        <w:tabs>
          <w:tab w:val="num" w:pos="5331"/>
        </w:tabs>
        <w:ind w:left="5331" w:hanging="360"/>
      </w:pPr>
      <w:rPr>
        <w:rFonts w:hint="default"/>
        <w:color w:val="FF0000"/>
      </w:rPr>
    </w:lvl>
    <w:lvl w:ilvl="6" w:tplc="0415000F" w:tentative="1">
      <w:start w:val="1"/>
      <w:numFmt w:val="decimal"/>
      <w:lvlText w:val="%7."/>
      <w:lvlJc w:val="left"/>
      <w:pPr>
        <w:tabs>
          <w:tab w:val="num" w:pos="5871"/>
        </w:tabs>
        <w:ind w:left="5871" w:hanging="360"/>
      </w:pPr>
    </w:lvl>
    <w:lvl w:ilvl="7" w:tplc="04150019" w:tentative="1">
      <w:start w:val="1"/>
      <w:numFmt w:val="lowerLetter"/>
      <w:lvlText w:val="%8."/>
      <w:lvlJc w:val="left"/>
      <w:pPr>
        <w:tabs>
          <w:tab w:val="num" w:pos="6591"/>
        </w:tabs>
        <w:ind w:left="6591" w:hanging="360"/>
      </w:pPr>
    </w:lvl>
    <w:lvl w:ilvl="8" w:tplc="0415001B" w:tentative="1">
      <w:start w:val="1"/>
      <w:numFmt w:val="lowerRoman"/>
      <w:lvlText w:val="%9."/>
      <w:lvlJc w:val="right"/>
      <w:pPr>
        <w:tabs>
          <w:tab w:val="num" w:pos="7311"/>
        </w:tabs>
        <w:ind w:left="7311" w:hanging="180"/>
      </w:pPr>
    </w:lvl>
  </w:abstractNum>
  <w:abstractNum w:abstractNumId="23" w15:restartNumberingAfterBreak="0">
    <w:nsid w:val="2CEF762A"/>
    <w:multiLevelType w:val="multilevel"/>
    <w:tmpl w:val="B44EAADC"/>
    <w:lvl w:ilvl="0">
      <w:start w:val="15"/>
      <w:numFmt w:val="decimal"/>
      <w:lvlText w:val="%1."/>
      <w:lvlJc w:val="left"/>
      <w:pPr>
        <w:ind w:left="915" w:hanging="915"/>
      </w:pPr>
      <w:rPr>
        <w:rFonts w:hint="default"/>
      </w:rPr>
    </w:lvl>
    <w:lvl w:ilvl="1">
      <w:start w:val="2"/>
      <w:numFmt w:val="decimal"/>
      <w:lvlText w:val="%1.%2."/>
      <w:lvlJc w:val="left"/>
      <w:pPr>
        <w:ind w:left="1198" w:hanging="915"/>
      </w:pPr>
      <w:rPr>
        <w:rFonts w:hint="default"/>
      </w:rPr>
    </w:lvl>
    <w:lvl w:ilvl="2">
      <w:start w:val="2"/>
      <w:numFmt w:val="decimal"/>
      <w:lvlText w:val="%1.%2.%3."/>
      <w:lvlJc w:val="left"/>
      <w:pPr>
        <w:ind w:left="1481" w:hanging="915"/>
      </w:pPr>
      <w:rPr>
        <w:rFonts w:hint="default"/>
      </w:rPr>
    </w:lvl>
    <w:lvl w:ilvl="3">
      <w:start w:val="3"/>
      <w:numFmt w:val="decimal"/>
      <w:lvlText w:val="%1.%2.%3.%4."/>
      <w:lvlJc w:val="left"/>
      <w:pPr>
        <w:ind w:left="1929" w:hanging="1080"/>
      </w:pPr>
      <w:rPr>
        <w:rFonts w:hint="default"/>
        <w:b/>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2D3A5505"/>
    <w:multiLevelType w:val="hybridMultilevel"/>
    <w:tmpl w:val="C1DCAE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4067B55"/>
    <w:multiLevelType w:val="hybridMultilevel"/>
    <w:tmpl w:val="575AA8BA"/>
    <w:lvl w:ilvl="0" w:tplc="8840809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2B50B3"/>
    <w:multiLevelType w:val="hybridMultilevel"/>
    <w:tmpl w:val="37726A2A"/>
    <w:lvl w:ilvl="0" w:tplc="A03CAE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6F80C8D"/>
    <w:multiLevelType w:val="hybridMultilevel"/>
    <w:tmpl w:val="58ECA912"/>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38AC659D"/>
    <w:multiLevelType w:val="hybridMultilevel"/>
    <w:tmpl w:val="EC423846"/>
    <w:lvl w:ilvl="0" w:tplc="04150019">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962131D"/>
    <w:multiLevelType w:val="hybridMultilevel"/>
    <w:tmpl w:val="C97046C8"/>
    <w:lvl w:ilvl="0" w:tplc="04150019">
      <w:start w:val="2"/>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15:restartNumberingAfterBreak="0">
    <w:nsid w:val="3B951321"/>
    <w:multiLevelType w:val="hybridMultilevel"/>
    <w:tmpl w:val="35428236"/>
    <w:lvl w:ilvl="0" w:tplc="91DADF66">
      <w:numFmt w:val="bullet"/>
      <w:lvlText w:val="-"/>
      <w:lvlJc w:val="left"/>
      <w:pPr>
        <w:ind w:left="720" w:hanging="360"/>
      </w:pPr>
      <w:rPr>
        <w:rFonts w:ascii="OpenSymbol" w:hAnsi="OpenSymbol"/>
        <w:color w:val="auto"/>
      </w:rPr>
    </w:lvl>
    <w:lvl w:ilvl="1" w:tplc="91DADF66">
      <w:numFmt w:val="bullet"/>
      <w:lvlText w:val="-"/>
      <w:lvlJc w:val="left"/>
      <w:pPr>
        <w:ind w:left="1440" w:hanging="360"/>
      </w:pPr>
      <w:rPr>
        <w:rFonts w:ascii="OpenSymbol" w:hAnsi="Open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3D70D3"/>
    <w:multiLevelType w:val="hybridMultilevel"/>
    <w:tmpl w:val="535A15D0"/>
    <w:lvl w:ilvl="0" w:tplc="91DADF66">
      <w:numFmt w:val="bullet"/>
      <w:lvlText w:val="-"/>
      <w:lvlJc w:val="left"/>
      <w:pPr>
        <w:ind w:left="1713" w:hanging="360"/>
      </w:pPr>
      <w:rPr>
        <w:rFonts w:ascii="OpenSymbol" w:hAnsi="Open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2" w15:restartNumberingAfterBreak="0">
    <w:nsid w:val="435966E5"/>
    <w:multiLevelType w:val="hybridMultilevel"/>
    <w:tmpl w:val="3CB6641E"/>
    <w:lvl w:ilvl="0" w:tplc="A03CAE74">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33" w15:restartNumberingAfterBreak="0">
    <w:nsid w:val="48F6524A"/>
    <w:multiLevelType w:val="singleLevel"/>
    <w:tmpl w:val="596C1A06"/>
    <w:lvl w:ilvl="0">
      <w:start w:val="2"/>
      <w:numFmt w:val="bullet"/>
      <w:lvlText w:val=""/>
      <w:lvlJc w:val="left"/>
      <w:pPr>
        <w:tabs>
          <w:tab w:val="num" w:pos="360"/>
        </w:tabs>
        <w:ind w:left="340" w:hanging="340"/>
      </w:pPr>
      <w:rPr>
        <w:rFonts w:ascii="Symbol" w:hAnsi="Symbol" w:hint="default"/>
      </w:rPr>
    </w:lvl>
  </w:abstractNum>
  <w:abstractNum w:abstractNumId="34" w15:restartNumberingAfterBreak="0">
    <w:nsid w:val="4A9E51DC"/>
    <w:multiLevelType w:val="hybridMultilevel"/>
    <w:tmpl w:val="77CADAEE"/>
    <w:lvl w:ilvl="0" w:tplc="D57C7594">
      <w:start w:val="1"/>
      <w:numFmt w:val="decimal"/>
      <w:suff w:val="nothing"/>
      <w:lvlText w:val="%1."/>
      <w:lvlJc w:val="left"/>
      <w:pPr>
        <w:ind w:left="5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DF301F"/>
    <w:multiLevelType w:val="multilevel"/>
    <w:tmpl w:val="C97AFD8C"/>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ED624D7"/>
    <w:multiLevelType w:val="hybridMultilevel"/>
    <w:tmpl w:val="1C80E35A"/>
    <w:lvl w:ilvl="0" w:tplc="3384ABB2">
      <w:start w:val="1"/>
      <w:numFmt w:val="lowerLetter"/>
      <w:lvlText w:val="%1)"/>
      <w:lvlJc w:val="left"/>
      <w:pPr>
        <w:tabs>
          <w:tab w:val="num" w:pos="964"/>
        </w:tabs>
        <w:ind w:left="96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31804B7"/>
    <w:multiLevelType w:val="hybridMultilevel"/>
    <w:tmpl w:val="AB7EAE76"/>
    <w:lvl w:ilvl="0" w:tplc="91DADF66">
      <w:numFmt w:val="bullet"/>
      <w:lvlText w:val="-"/>
      <w:lvlJc w:val="left"/>
      <w:pPr>
        <w:ind w:left="1571" w:hanging="360"/>
      </w:pPr>
      <w:rPr>
        <w:rFonts w:ascii="OpenSymbol" w:hAnsi="OpenSymbol"/>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15:restartNumberingAfterBreak="0">
    <w:nsid w:val="57A92C92"/>
    <w:multiLevelType w:val="hybridMultilevel"/>
    <w:tmpl w:val="48B25E82"/>
    <w:lvl w:ilvl="0" w:tplc="04150019">
      <w:start w:val="2"/>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58BF64DA"/>
    <w:multiLevelType w:val="hybridMultilevel"/>
    <w:tmpl w:val="F0E4DF70"/>
    <w:lvl w:ilvl="0" w:tplc="7E24C40C">
      <w:start w:val="1"/>
      <w:numFmt w:val="lowerLetter"/>
      <w:lvlText w:val="%1)"/>
      <w:lvlJc w:val="left"/>
      <w:pPr>
        <w:ind w:left="1003" w:hanging="360"/>
      </w:pPr>
      <w:rPr>
        <w:rFonts w:hint="default"/>
        <w:i w:val="0"/>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0" w15:restartNumberingAfterBreak="0">
    <w:nsid w:val="5B8A192D"/>
    <w:multiLevelType w:val="hybridMultilevel"/>
    <w:tmpl w:val="3210FC5A"/>
    <w:lvl w:ilvl="0" w:tplc="A03CAE74">
      <w:start w:val="1"/>
      <w:numFmt w:val="bullet"/>
      <w:lvlText w:val=""/>
      <w:lvlJc w:val="left"/>
      <w:pPr>
        <w:ind w:left="2157" w:hanging="360"/>
      </w:pPr>
      <w:rPr>
        <w:rFonts w:ascii="Symbol" w:hAnsi="Symbol" w:hint="default"/>
      </w:rPr>
    </w:lvl>
    <w:lvl w:ilvl="1" w:tplc="04150003" w:tentative="1">
      <w:start w:val="1"/>
      <w:numFmt w:val="bullet"/>
      <w:lvlText w:val="o"/>
      <w:lvlJc w:val="left"/>
      <w:pPr>
        <w:ind w:left="2877" w:hanging="360"/>
      </w:pPr>
      <w:rPr>
        <w:rFonts w:ascii="Courier New" w:hAnsi="Courier New" w:cs="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cs="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cs="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41" w15:restartNumberingAfterBreak="0">
    <w:nsid w:val="623E3EDF"/>
    <w:multiLevelType w:val="hybridMultilevel"/>
    <w:tmpl w:val="D89685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3A4119"/>
    <w:multiLevelType w:val="multilevel"/>
    <w:tmpl w:val="57AA977A"/>
    <w:lvl w:ilvl="0">
      <w:start w:val="6"/>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51A6DDD"/>
    <w:multiLevelType w:val="multilevel"/>
    <w:tmpl w:val="2062A0BA"/>
    <w:lvl w:ilvl="0">
      <w:start w:val="4"/>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BC81942"/>
    <w:multiLevelType w:val="hybridMultilevel"/>
    <w:tmpl w:val="66009A90"/>
    <w:lvl w:ilvl="0" w:tplc="A03CAE74">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2858" w:hanging="360"/>
      </w:pPr>
    </w:lvl>
    <w:lvl w:ilvl="2" w:tplc="0415001B">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15:restartNumberingAfterBreak="0">
    <w:nsid w:val="6BF572B6"/>
    <w:multiLevelType w:val="hybridMultilevel"/>
    <w:tmpl w:val="193693CC"/>
    <w:lvl w:ilvl="0" w:tplc="56F0AE6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2CE16CF"/>
    <w:multiLevelType w:val="hybridMultilevel"/>
    <w:tmpl w:val="247E424A"/>
    <w:lvl w:ilvl="0" w:tplc="D57C7594">
      <w:start w:val="1"/>
      <w:numFmt w:val="decimal"/>
      <w:suff w:val="nothing"/>
      <w:lvlText w:val="%1."/>
      <w:lvlJc w:val="left"/>
      <w:pPr>
        <w:ind w:left="5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6D5BFC"/>
    <w:multiLevelType w:val="hybridMultilevel"/>
    <w:tmpl w:val="2C9A6524"/>
    <w:lvl w:ilvl="0" w:tplc="04150017">
      <w:start w:val="1"/>
      <w:numFmt w:val="lowerLetter"/>
      <w:lvlText w:val="%1)"/>
      <w:lvlJc w:val="left"/>
      <w:pPr>
        <w:ind w:left="1350" w:hanging="360"/>
      </w:pPr>
      <w:rPr>
        <w:rFonts w:hint="default"/>
        <w:color w:val="auto"/>
        <w:sz w:val="24"/>
        <w:szCs w:val="24"/>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48" w15:restartNumberingAfterBreak="0">
    <w:nsid w:val="74B33881"/>
    <w:multiLevelType w:val="hybridMultilevel"/>
    <w:tmpl w:val="F182986E"/>
    <w:lvl w:ilvl="0" w:tplc="9E605BDE">
      <w:start w:val="1"/>
      <w:numFmt w:val="lowerLetter"/>
      <w:lvlText w:val="%1)"/>
      <w:lvlJc w:val="left"/>
      <w:pPr>
        <w:tabs>
          <w:tab w:val="num" w:pos="964"/>
        </w:tabs>
        <w:ind w:left="96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B7B5F18"/>
    <w:multiLevelType w:val="multilevel"/>
    <w:tmpl w:val="3BA46F38"/>
    <w:lvl w:ilvl="0">
      <w:start w:val="7"/>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1"/>
  </w:num>
  <w:num w:numId="2">
    <w:abstractNumId w:val="16"/>
  </w:num>
  <w:num w:numId="3">
    <w:abstractNumId w:val="44"/>
  </w:num>
  <w:num w:numId="4">
    <w:abstractNumId w:val="17"/>
  </w:num>
  <w:num w:numId="5">
    <w:abstractNumId w:val="3"/>
  </w:num>
  <w:num w:numId="6">
    <w:abstractNumId w:val="40"/>
  </w:num>
  <w:num w:numId="7">
    <w:abstractNumId w:val="20"/>
  </w:num>
  <w:num w:numId="8">
    <w:abstractNumId w:val="27"/>
  </w:num>
  <w:num w:numId="9">
    <w:abstractNumId w:val="32"/>
  </w:num>
  <w:num w:numId="10">
    <w:abstractNumId w:val="4"/>
  </w:num>
  <w:num w:numId="11">
    <w:abstractNumId w:val="26"/>
  </w:num>
  <w:num w:numId="12">
    <w:abstractNumId w:val="43"/>
  </w:num>
  <w:num w:numId="13">
    <w:abstractNumId w:val="39"/>
  </w:num>
  <w:num w:numId="14">
    <w:abstractNumId w:val="15"/>
  </w:num>
  <w:num w:numId="15">
    <w:abstractNumId w:val="38"/>
  </w:num>
  <w:num w:numId="16">
    <w:abstractNumId w:val="25"/>
  </w:num>
  <w:num w:numId="17">
    <w:abstractNumId w:val="7"/>
  </w:num>
  <w:num w:numId="18">
    <w:abstractNumId w:val="35"/>
  </w:num>
  <w:num w:numId="19">
    <w:abstractNumId w:val="49"/>
  </w:num>
  <w:num w:numId="20">
    <w:abstractNumId w:val="18"/>
  </w:num>
  <w:num w:numId="21">
    <w:abstractNumId w:val="22"/>
  </w:num>
  <w:num w:numId="22">
    <w:abstractNumId w:val="37"/>
  </w:num>
  <w:num w:numId="23">
    <w:abstractNumId w:val="48"/>
  </w:num>
  <w:num w:numId="24">
    <w:abstractNumId w:val="12"/>
  </w:num>
  <w:num w:numId="25">
    <w:abstractNumId w:val="2"/>
  </w:num>
  <w:num w:numId="26">
    <w:abstractNumId w:val="13"/>
  </w:num>
  <w:num w:numId="27">
    <w:abstractNumId w:val="30"/>
  </w:num>
  <w:num w:numId="28">
    <w:abstractNumId w:val="1"/>
  </w:num>
  <w:num w:numId="29">
    <w:abstractNumId w:val="24"/>
  </w:num>
  <w:num w:numId="30">
    <w:abstractNumId w:val="47"/>
  </w:num>
  <w:num w:numId="31">
    <w:abstractNumId w:val="10"/>
  </w:num>
  <w:num w:numId="32">
    <w:abstractNumId w:val="19"/>
  </w:num>
  <w:num w:numId="33">
    <w:abstractNumId w:val="45"/>
  </w:num>
  <w:num w:numId="34">
    <w:abstractNumId w:val="23"/>
  </w:num>
  <w:num w:numId="35">
    <w:abstractNumId w:val="11"/>
  </w:num>
  <w:num w:numId="36">
    <w:abstractNumId w:val="36"/>
  </w:num>
  <w:num w:numId="37">
    <w:abstractNumId w:val="31"/>
  </w:num>
  <w:num w:numId="38">
    <w:abstractNumId w:val="28"/>
  </w:num>
  <w:num w:numId="39">
    <w:abstractNumId w:val="0"/>
  </w:num>
  <w:num w:numId="40">
    <w:abstractNumId w:val="6"/>
  </w:num>
  <w:num w:numId="41">
    <w:abstractNumId w:val="29"/>
  </w:num>
  <w:num w:numId="42">
    <w:abstractNumId w:val="42"/>
  </w:num>
  <w:num w:numId="43">
    <w:abstractNumId w:val="14"/>
  </w:num>
  <w:num w:numId="44">
    <w:abstractNumId w:val="5"/>
  </w:num>
  <w:num w:numId="45">
    <w:abstractNumId w:val="9"/>
  </w:num>
  <w:num w:numId="46">
    <w:abstractNumId w:val="8"/>
  </w:num>
  <w:num w:numId="47">
    <w:abstractNumId w:val="46"/>
  </w:num>
  <w:num w:numId="48">
    <w:abstractNumId w:val="34"/>
  </w:num>
  <w:num w:numId="49">
    <w:abstractNumId w:val="33"/>
  </w:num>
  <w:num w:numId="50">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0A"/>
    <w:rsid w:val="00011919"/>
    <w:rsid w:val="000A2EE7"/>
    <w:rsid w:val="001B1AA1"/>
    <w:rsid w:val="001D4C48"/>
    <w:rsid w:val="001E01E2"/>
    <w:rsid w:val="001E0EA6"/>
    <w:rsid w:val="00220A35"/>
    <w:rsid w:val="0027610A"/>
    <w:rsid w:val="00291DF3"/>
    <w:rsid w:val="00355785"/>
    <w:rsid w:val="003F306C"/>
    <w:rsid w:val="004D4855"/>
    <w:rsid w:val="004F1547"/>
    <w:rsid w:val="005B0079"/>
    <w:rsid w:val="006E5569"/>
    <w:rsid w:val="00741983"/>
    <w:rsid w:val="007910FF"/>
    <w:rsid w:val="0081114D"/>
    <w:rsid w:val="008A4539"/>
    <w:rsid w:val="009D4B0A"/>
    <w:rsid w:val="00BA09DC"/>
    <w:rsid w:val="00BB5FE4"/>
    <w:rsid w:val="00C319D2"/>
    <w:rsid w:val="00C5568B"/>
    <w:rsid w:val="00C75B42"/>
    <w:rsid w:val="00E12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E11DE57"/>
  <w15:docId w15:val="{1A16EAD3-A739-4AB1-99E5-CE113871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nhideWhenUsed/>
    <w:qFormat/>
    <w:pPr>
      <w:keepNext/>
      <w:keepLines/>
      <w:numPr>
        <w:numId w:val="1"/>
      </w:numPr>
      <w:spacing w:after="1"/>
      <w:ind w:left="10" w:hanging="10"/>
      <w:outlineLvl w:val="0"/>
    </w:pPr>
    <w:rPr>
      <w:rFonts w:ascii="Arial" w:eastAsia="Arial" w:hAnsi="Arial" w:cs="Arial"/>
      <w:color w:val="000000"/>
      <w:sz w:val="24"/>
    </w:rPr>
  </w:style>
  <w:style w:type="paragraph" w:styleId="Nagwek2">
    <w:name w:val="heading 2"/>
    <w:basedOn w:val="Normalny"/>
    <w:next w:val="Normalny"/>
    <w:link w:val="Nagwek2Znak"/>
    <w:unhideWhenUsed/>
    <w:qFormat/>
    <w:rsid w:val="004F1547"/>
    <w:pPr>
      <w:keepNext/>
      <w:spacing w:before="240" w:after="60" w:line="240" w:lineRule="auto"/>
      <w:outlineLvl w:val="1"/>
    </w:pPr>
    <w:rPr>
      <w:rFonts w:ascii="Calibri Light" w:eastAsia="Times New Roman" w:hAnsi="Calibri Light" w:cs="Times New Roman"/>
      <w:b/>
      <w:bCs/>
      <w:i/>
      <w:iCs/>
      <w:color w:val="auto"/>
      <w:sz w:val="28"/>
      <w:szCs w:val="28"/>
    </w:rPr>
  </w:style>
  <w:style w:type="paragraph" w:styleId="Nagwek4">
    <w:name w:val="heading 4"/>
    <w:basedOn w:val="Normalny"/>
    <w:next w:val="Normalny"/>
    <w:link w:val="Nagwek4Znak"/>
    <w:qFormat/>
    <w:rsid w:val="004F1547"/>
    <w:pPr>
      <w:keepNext/>
      <w:spacing w:after="0" w:line="240" w:lineRule="auto"/>
      <w:jc w:val="center"/>
      <w:outlineLvl w:val="3"/>
    </w:pPr>
    <w:rPr>
      <w:rFonts w:ascii="Times New Roman" w:eastAsia="Times New Roman" w:hAnsi="Times New Roman" w:cs="Times New Roman"/>
      <w:b/>
      <w:color w:val="auto"/>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nhideWhenUsed/>
    <w:rsid w:val="00C319D2"/>
    <w:pPr>
      <w:tabs>
        <w:tab w:val="center" w:pos="4536"/>
        <w:tab w:val="right" w:pos="9072"/>
      </w:tabs>
      <w:spacing w:after="0" w:line="240" w:lineRule="auto"/>
    </w:pPr>
  </w:style>
  <w:style w:type="character" w:customStyle="1" w:styleId="NagwekZnak">
    <w:name w:val="Nagłówek Znak"/>
    <w:basedOn w:val="Domylnaczcionkaakapitu"/>
    <w:link w:val="Nagwek"/>
    <w:rsid w:val="00C319D2"/>
    <w:rPr>
      <w:rFonts w:ascii="Calibri" w:eastAsia="Calibri" w:hAnsi="Calibri" w:cs="Calibri"/>
      <w:color w:val="000000"/>
    </w:rPr>
  </w:style>
  <w:style w:type="paragraph" w:styleId="Stopka">
    <w:name w:val="footer"/>
    <w:basedOn w:val="Normalny"/>
    <w:link w:val="StopkaZnak"/>
    <w:uiPriority w:val="99"/>
    <w:unhideWhenUsed/>
    <w:rsid w:val="00C319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9D2"/>
    <w:rPr>
      <w:rFonts w:ascii="Calibri" w:eastAsia="Calibri" w:hAnsi="Calibri" w:cs="Calibri"/>
      <w:color w:val="000000"/>
    </w:rPr>
  </w:style>
  <w:style w:type="paragraph" w:styleId="Akapitzlist">
    <w:name w:val="List Paragraph"/>
    <w:aliases w:val="sw tekst,CW_Lista,Wypunktowanie,L1,Numerowanie,Akapit z listą BS,1_literowka Znak,Literowanie Znak,Preambuła Znak,Data wydania,List Paragraph,1_literowka,Literowanie,Preambuła,Akapit z listą;1_literowka,Podsis rysunku,Bullet Number,lp1"/>
    <w:basedOn w:val="Normalny"/>
    <w:link w:val="AkapitzlistZnak"/>
    <w:uiPriority w:val="34"/>
    <w:qFormat/>
    <w:rsid w:val="00C319D2"/>
    <w:pPr>
      <w:ind w:left="720"/>
      <w:contextualSpacing/>
    </w:pPr>
    <w:rPr>
      <w:rFonts w:asciiTheme="minorHAnsi" w:eastAsiaTheme="minorHAnsi" w:hAnsiTheme="minorHAnsi" w:cstheme="minorBidi"/>
      <w:color w:val="auto"/>
      <w:lang w:eastAsia="en-US"/>
    </w:rPr>
  </w:style>
  <w:style w:type="character" w:customStyle="1" w:styleId="AkapitzlistZnak">
    <w:name w:val="Akapit z listą Znak"/>
    <w:aliases w:val="sw tekst Znak,CW_Lista Znak,Wypunktowanie Znak,L1 Znak,Numerowanie Znak,Akapit z listą BS Znak,1_literowka Znak Znak,Literowanie Znak Znak,Preambuła Znak Znak,Data wydania Znak,List Paragraph Znak,1_literowka Znak1,Literowanie Znak1"/>
    <w:link w:val="Akapitzlist"/>
    <w:uiPriority w:val="34"/>
    <w:locked/>
    <w:rsid w:val="00C319D2"/>
    <w:rPr>
      <w:rFonts w:eastAsiaTheme="minorHAnsi"/>
      <w:lang w:eastAsia="en-US"/>
    </w:rPr>
  </w:style>
  <w:style w:type="paragraph" w:customStyle="1" w:styleId="Default">
    <w:name w:val="Default"/>
    <w:rsid w:val="00011919"/>
    <w:pPr>
      <w:widowControl w:val="0"/>
      <w:autoSpaceDE w:val="0"/>
      <w:autoSpaceDN w:val="0"/>
      <w:adjustRightInd w:val="0"/>
      <w:spacing w:after="0" w:line="240" w:lineRule="auto"/>
      <w:jc w:val="both"/>
    </w:pPr>
    <w:rPr>
      <w:rFonts w:ascii="RomanaEU" w:eastAsia="Times New Roman" w:hAnsi="RomanaEU" w:cs="Times New Roman"/>
      <w:color w:val="000000"/>
      <w:sz w:val="24"/>
      <w:szCs w:val="24"/>
    </w:rPr>
  </w:style>
  <w:style w:type="table" w:styleId="Tabela-Siatka">
    <w:name w:val="Table Grid"/>
    <w:basedOn w:val="Standardowy"/>
    <w:uiPriority w:val="39"/>
    <w:rsid w:val="000119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4F154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rsid w:val="004F1547"/>
    <w:rPr>
      <w:rFonts w:ascii="Times New Roman" w:eastAsia="Times New Roman" w:hAnsi="Times New Roman" w:cs="Times New Roman"/>
      <w:b/>
      <w:szCs w:val="24"/>
    </w:rPr>
  </w:style>
  <w:style w:type="numbering" w:customStyle="1" w:styleId="Bezlisty1">
    <w:name w:val="Bez listy1"/>
    <w:next w:val="Bezlisty"/>
    <w:uiPriority w:val="99"/>
    <w:semiHidden/>
    <w:unhideWhenUsed/>
    <w:rsid w:val="004F1547"/>
  </w:style>
  <w:style w:type="paragraph" w:styleId="Tekstpodstawowywcity3">
    <w:name w:val="Body Text Indent 3"/>
    <w:basedOn w:val="Normalny"/>
    <w:link w:val="Tekstpodstawowywcity3Znak"/>
    <w:rsid w:val="004F1547"/>
    <w:pPr>
      <w:spacing w:after="120" w:line="240" w:lineRule="auto"/>
      <w:ind w:left="283"/>
    </w:pPr>
    <w:rPr>
      <w:rFonts w:ascii="Times New Roman" w:eastAsia="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rsid w:val="004F1547"/>
    <w:rPr>
      <w:rFonts w:ascii="Times New Roman" w:eastAsia="Times New Roman" w:hAnsi="Times New Roman" w:cs="Times New Roman"/>
      <w:sz w:val="16"/>
      <w:szCs w:val="16"/>
    </w:rPr>
  </w:style>
  <w:style w:type="paragraph" w:styleId="Tekstdymka">
    <w:name w:val="Balloon Text"/>
    <w:basedOn w:val="Normalny"/>
    <w:link w:val="TekstdymkaZnak"/>
    <w:rsid w:val="004F1547"/>
    <w:pPr>
      <w:spacing w:after="0" w:line="240" w:lineRule="auto"/>
    </w:pPr>
    <w:rPr>
      <w:rFonts w:ascii="Tahoma" w:eastAsia="Times New Roman" w:hAnsi="Tahoma" w:cs="Times New Roman"/>
      <w:color w:val="auto"/>
      <w:sz w:val="16"/>
      <w:szCs w:val="16"/>
      <w:lang w:val="x-none" w:eastAsia="x-none"/>
    </w:rPr>
  </w:style>
  <w:style w:type="character" w:customStyle="1" w:styleId="TekstdymkaZnak">
    <w:name w:val="Tekst dymka Znak"/>
    <w:basedOn w:val="Domylnaczcionkaakapitu"/>
    <w:link w:val="Tekstdymka"/>
    <w:rsid w:val="004F1547"/>
    <w:rPr>
      <w:rFonts w:ascii="Tahoma" w:eastAsia="Times New Roman" w:hAnsi="Tahoma" w:cs="Times New Roman"/>
      <w:sz w:val="16"/>
      <w:szCs w:val="16"/>
      <w:lang w:val="x-none" w:eastAsia="x-none"/>
    </w:rPr>
  </w:style>
  <w:style w:type="paragraph" w:styleId="Tekstpodstawowy">
    <w:name w:val="Body Text"/>
    <w:basedOn w:val="Normalny"/>
    <w:link w:val="TekstpodstawowyZnak"/>
    <w:rsid w:val="004F1547"/>
    <w:pPr>
      <w:spacing w:after="120" w:line="240" w:lineRule="auto"/>
    </w:pPr>
    <w:rPr>
      <w:rFonts w:ascii="Times New Roman" w:eastAsia="Times New Roman" w:hAnsi="Times New Roman" w:cs="Times New Roman"/>
      <w:color w:val="auto"/>
      <w:sz w:val="24"/>
      <w:szCs w:val="24"/>
      <w:lang w:val="x-none" w:eastAsia="x-none"/>
    </w:rPr>
  </w:style>
  <w:style w:type="character" w:customStyle="1" w:styleId="TekstpodstawowyZnak">
    <w:name w:val="Tekst podstawowy Znak"/>
    <w:basedOn w:val="Domylnaczcionkaakapitu"/>
    <w:link w:val="Tekstpodstawowy"/>
    <w:rsid w:val="004F1547"/>
    <w:rPr>
      <w:rFonts w:ascii="Times New Roman" w:eastAsia="Times New Roman" w:hAnsi="Times New Roman" w:cs="Times New Roman"/>
      <w:sz w:val="24"/>
      <w:szCs w:val="24"/>
      <w:lang w:val="x-none" w:eastAsia="x-none"/>
    </w:rPr>
  </w:style>
  <w:style w:type="character" w:styleId="Odwoanieprzypisudolnego">
    <w:name w:val="footnote reference"/>
    <w:rsid w:val="004F1547"/>
    <w:rPr>
      <w:vertAlign w:val="superscript"/>
    </w:rPr>
  </w:style>
  <w:style w:type="paragraph" w:customStyle="1" w:styleId="Standardowy1">
    <w:name w:val="Standardowy1"/>
    <w:basedOn w:val="Normalny"/>
    <w:rsid w:val="004F1547"/>
    <w:pPr>
      <w:autoSpaceDE w:val="0"/>
      <w:autoSpaceDN w:val="0"/>
      <w:spacing w:after="0" w:line="240" w:lineRule="auto"/>
    </w:pPr>
    <w:rPr>
      <w:rFonts w:ascii="Times New Roman" w:hAnsi="Times New Roman" w:cs="Times New Roman"/>
      <w:color w:val="auto"/>
      <w:sz w:val="20"/>
      <w:szCs w:val="20"/>
    </w:rPr>
  </w:style>
  <w:style w:type="paragraph" w:styleId="Bezodstpw">
    <w:name w:val="No Spacing"/>
    <w:qFormat/>
    <w:rsid w:val="004F1547"/>
    <w:pPr>
      <w:spacing w:after="0" w:line="240" w:lineRule="auto"/>
    </w:pPr>
    <w:rPr>
      <w:rFonts w:ascii="Calibri" w:eastAsia="Calibri" w:hAnsi="Calibri" w:cs="Times New Roman"/>
      <w:lang w:eastAsia="en-US"/>
    </w:rPr>
  </w:style>
  <w:style w:type="paragraph" w:styleId="Tekstprzypisudolnego">
    <w:name w:val="footnote text"/>
    <w:basedOn w:val="Normalny"/>
    <w:link w:val="TekstprzypisudolnegoZnak"/>
    <w:unhideWhenUsed/>
    <w:rsid w:val="004F1547"/>
    <w:pPr>
      <w:spacing w:after="200" w:line="276" w:lineRule="auto"/>
    </w:pPr>
    <w:rPr>
      <w:rFonts w:cs="Times New Roman"/>
      <w:color w:val="auto"/>
      <w:sz w:val="20"/>
      <w:szCs w:val="20"/>
      <w:lang w:val="x-none" w:eastAsia="en-US"/>
    </w:rPr>
  </w:style>
  <w:style w:type="character" w:customStyle="1" w:styleId="TekstprzypisudolnegoZnak">
    <w:name w:val="Tekst przypisu dolnego Znak"/>
    <w:basedOn w:val="Domylnaczcionkaakapitu"/>
    <w:link w:val="Tekstprzypisudolnego"/>
    <w:rsid w:val="004F1547"/>
    <w:rPr>
      <w:rFonts w:ascii="Calibri" w:eastAsia="Calibri" w:hAnsi="Calibri" w:cs="Times New Roman"/>
      <w:sz w:val="20"/>
      <w:szCs w:val="20"/>
      <w:lang w:val="x-none" w:eastAsia="en-US"/>
    </w:rPr>
  </w:style>
  <w:style w:type="character" w:styleId="Odwoaniedokomentarza">
    <w:name w:val="annotation reference"/>
    <w:rsid w:val="004F1547"/>
    <w:rPr>
      <w:sz w:val="16"/>
      <w:szCs w:val="16"/>
    </w:rPr>
  </w:style>
  <w:style w:type="paragraph" w:styleId="Tekstkomentarza">
    <w:name w:val="annotation text"/>
    <w:basedOn w:val="Normalny"/>
    <w:link w:val="TekstkomentarzaZnak"/>
    <w:rsid w:val="004F1547"/>
    <w:pPr>
      <w:spacing w:after="0" w:line="240" w:lineRule="auto"/>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rsid w:val="004F1547"/>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4F1547"/>
    <w:rPr>
      <w:b/>
      <w:bCs/>
    </w:rPr>
  </w:style>
  <w:style w:type="character" w:customStyle="1" w:styleId="TematkomentarzaZnak">
    <w:name w:val="Temat komentarza Znak"/>
    <w:basedOn w:val="TekstkomentarzaZnak"/>
    <w:link w:val="Tematkomentarza"/>
    <w:rsid w:val="004F1547"/>
    <w:rPr>
      <w:rFonts w:ascii="Times New Roman" w:eastAsia="Times New Roman" w:hAnsi="Times New Roman" w:cs="Times New Roman"/>
      <w:b/>
      <w:bCs/>
      <w:sz w:val="20"/>
      <w:szCs w:val="20"/>
    </w:rPr>
  </w:style>
  <w:style w:type="paragraph" w:styleId="Tekstpodstawowywcity2">
    <w:name w:val="Body Text Indent 2"/>
    <w:basedOn w:val="Normalny"/>
    <w:link w:val="Tekstpodstawowywcity2Znak"/>
    <w:uiPriority w:val="99"/>
    <w:semiHidden/>
    <w:unhideWhenUsed/>
    <w:rsid w:val="007910F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910FF"/>
    <w:rPr>
      <w:rFonts w:ascii="Calibri" w:eastAsia="Calibri" w:hAnsi="Calibri" w:cs="Calibri"/>
      <w:color w:val="000000"/>
    </w:rPr>
  </w:style>
  <w:style w:type="paragraph" w:customStyle="1" w:styleId="Style9">
    <w:name w:val="Style9"/>
    <w:basedOn w:val="Normalny"/>
    <w:uiPriority w:val="99"/>
    <w:rsid w:val="007910FF"/>
    <w:pPr>
      <w:widowControl w:val="0"/>
      <w:autoSpaceDE w:val="0"/>
      <w:autoSpaceDN w:val="0"/>
      <w:adjustRightInd w:val="0"/>
      <w:spacing w:after="0" w:line="278" w:lineRule="exact"/>
      <w:ind w:hanging="298"/>
    </w:pPr>
    <w:rPr>
      <w:rFonts w:ascii="Times New Roman" w:eastAsia="Times New Roman" w:hAnsi="Times New Roman" w:cs="Times New Roman"/>
      <w:color w:val="auto"/>
      <w:sz w:val="24"/>
      <w:szCs w:val="24"/>
    </w:rPr>
  </w:style>
  <w:style w:type="character" w:customStyle="1" w:styleId="FontStyle29">
    <w:name w:val="Font Style29"/>
    <w:uiPriority w:val="99"/>
    <w:rsid w:val="007910FF"/>
    <w:rPr>
      <w:rFonts w:ascii="Times New Roman" w:hAnsi="Times New Roman" w:cs="Times New Roman"/>
      <w:sz w:val="22"/>
      <w:szCs w:val="22"/>
    </w:rPr>
  </w:style>
  <w:style w:type="paragraph" w:customStyle="1" w:styleId="a1">
    <w:name w:val="a1"/>
    <w:basedOn w:val="Normalny"/>
    <w:rsid w:val="007910FF"/>
    <w:pPr>
      <w:numPr>
        <w:ilvl w:val="1"/>
        <w:numId w:val="21"/>
      </w:numPr>
      <w:spacing w:after="0" w:line="240" w:lineRule="auto"/>
    </w:pPr>
    <w:rPr>
      <w:rFonts w:ascii="Times New Roman" w:eastAsia="Times New Roman" w:hAnsi="Times New Roman" w:cs="Times New Roman"/>
      <w:color w:val="auto"/>
      <w:sz w:val="24"/>
      <w:szCs w:val="24"/>
    </w:rPr>
  </w:style>
  <w:style w:type="character" w:customStyle="1" w:styleId="text-justify">
    <w:name w:val="text-justify"/>
    <w:rsid w:val="0079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latformazakupowa.pl/pn/2rbl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platformazakupowa.pl/pn/2rblo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629A48C-E69C-47D5-B3D0-16A2185B703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6217</Words>
  <Characters>37308</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 Katarzyna</dc:creator>
  <cp:keywords/>
  <cp:lastModifiedBy>Nadrowski Kamil</cp:lastModifiedBy>
  <cp:revision>23</cp:revision>
  <dcterms:created xsi:type="dcterms:W3CDTF">2024-12-13T10:19:00Z</dcterms:created>
  <dcterms:modified xsi:type="dcterms:W3CDTF">2025-04-10T12:59:00Z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c6f1c9f2-455f-4ffc-9234-7370c7943754</vt:lpwstr>
  </property>
  <property fmtid="{D5CDD505-2E9C-101B-9397-08002B2CF9AE}" pid="3" name="bjSaver">
    <vt:lpwstr>lkPyXi9be7ON5YYKBTrrtg5M7l76s9sN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Kuba Katarzyna</vt:lpwstr>
  </property>
  <property fmtid="{D5CDD505-2E9C-101B-9397-08002B2CF9AE}" pid="8" name="s5636:Creator type=organization">
    <vt:lpwstr>MILNET-Z</vt:lpwstr>
  </property>
  <property fmtid="{D5CDD505-2E9C-101B-9397-08002B2CF9AE}" pid="9" name="bjClsUserRVM">
    <vt:lpwstr>[]</vt:lpwstr>
  </property>
  <property fmtid="{D5CDD505-2E9C-101B-9397-08002B2CF9AE}" pid="10" name="s5636:Creator type=IP">
    <vt:lpwstr>10.30.140.59</vt:lpwstr>
  </property>
  <property fmtid="{D5CDD505-2E9C-101B-9397-08002B2CF9AE}" pid="11" name="bjPortionMark">
    <vt:lpwstr>[]</vt:lpwstr>
  </property>
</Properties>
</file>