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360024C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C00879">
        <w:rPr>
          <w:rFonts w:ascii="Source Sans Pro Light" w:hAnsi="Source Sans Pro Light"/>
          <w:sz w:val="22"/>
          <w:szCs w:val="22"/>
        </w:rPr>
        <w:t>90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C00879">
        <w:rPr>
          <w:rFonts w:ascii="Source Sans Pro Light" w:hAnsi="Source Sans Pro Light"/>
          <w:sz w:val="22"/>
          <w:szCs w:val="22"/>
        </w:rPr>
        <w:t>DM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="00C00879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3431B8B2" w14:textId="41BE04C6" w:rsidR="00C00879" w:rsidRDefault="0097239B" w:rsidP="00C00879">
      <w:pPr>
        <w:jc w:val="both"/>
        <w:rPr>
          <w:rFonts w:ascii="Source Sans Pro Light" w:eastAsia="Calibri" w:hAnsi="Source Sans Pro Light" w:cs="Arial"/>
          <w:sz w:val="22"/>
          <w:szCs w:val="22"/>
        </w:rPr>
      </w:pPr>
      <w:r w:rsidRPr="00E24093">
        <w:rPr>
          <w:rFonts w:ascii="Source Sans Pro Light" w:eastAsia="Calibri" w:hAnsi="Source Sans Pro Light" w:cs="Times New Roman"/>
          <w:sz w:val="22"/>
          <w:szCs w:val="22"/>
        </w:rPr>
        <w:t>„</w:t>
      </w:r>
      <w:r w:rsidR="00C00879" w:rsidRPr="00CB1C8C">
        <w:rPr>
          <w:rFonts w:ascii="Source Sans Pro Light" w:eastAsia="Calibri" w:hAnsi="Source Sans Pro Light" w:cs="Arial"/>
          <w:sz w:val="22"/>
          <w:szCs w:val="22"/>
        </w:rPr>
        <w:t>Odczynniki biologiczno-chemiczne oraz komponenty o różnorodnym zastosowaniu</w:t>
      </w:r>
      <w:r w:rsidR="00C00879">
        <w:rPr>
          <w:rFonts w:ascii="Source Sans Pro Light" w:eastAsia="Calibri" w:hAnsi="Source Sans Pro Light" w:cs="Arial"/>
          <w:sz w:val="22"/>
          <w:szCs w:val="22"/>
        </w:rPr>
        <w:t>”</w:t>
      </w:r>
      <w:r w:rsidR="00C00879">
        <w:rPr>
          <w:rFonts w:ascii="Source Sans Pro Light" w:eastAsia="Calibri" w:hAnsi="Source Sans Pro Light" w:cs="Arial"/>
          <w:sz w:val="22"/>
          <w:szCs w:val="22"/>
        </w:rPr>
        <w:t>.</w:t>
      </w:r>
    </w:p>
    <w:p w14:paraId="5BAEE554" w14:textId="77777777" w:rsidR="00C00879" w:rsidRDefault="00C00879" w:rsidP="00C00879">
      <w:pPr>
        <w:ind w:left="360"/>
        <w:jc w:val="both"/>
        <w:rPr>
          <w:rFonts w:ascii="Source Sans Pro Light" w:eastAsia="Calibri" w:hAnsi="Source Sans Pro Light" w:cs="Arial"/>
          <w:sz w:val="22"/>
          <w:szCs w:val="22"/>
        </w:rPr>
      </w:pP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8"/>
        <w:gridCol w:w="1639"/>
        <w:gridCol w:w="3822"/>
        <w:gridCol w:w="1134"/>
        <w:gridCol w:w="1276"/>
        <w:gridCol w:w="1134"/>
      </w:tblGrid>
      <w:tr w:rsidR="009D0683" w14:paraId="4A4E13F8" w14:textId="4B9E1593" w:rsidTr="00E05B68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8483" w14:textId="1C4523B0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</w:t>
            </w:r>
            <w:r w:rsidR="00E24093">
              <w:rPr>
                <w:rFonts w:ascii="Source Sans Pro Light" w:hAnsi="Source Sans Pro Light"/>
                <w:sz w:val="22"/>
                <w:szCs w:val="22"/>
              </w:rPr>
              <w:t>, nr katalogowy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0E7618" w14:paraId="1A366C1A" w14:textId="64AD4BD9" w:rsidTr="00E05B68">
        <w:trPr>
          <w:jc w:val="center"/>
        </w:trPr>
        <w:tc>
          <w:tcPr>
            <w:tcW w:w="488" w:type="dxa"/>
            <w:hideMark/>
          </w:tcPr>
          <w:p w14:paraId="3060E5C4" w14:textId="38D8026D" w:rsidR="000E7618" w:rsidRDefault="000E7618" w:rsidP="000E761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639" w:type="dxa"/>
            <w:vAlign w:val="center"/>
          </w:tcPr>
          <w:p w14:paraId="105B4D6C" w14:textId="51E1D4D5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/>
              </w:rPr>
              <w:t xml:space="preserve"> NSC Freezing Medium</w:t>
            </w:r>
          </w:p>
        </w:tc>
        <w:tc>
          <w:tcPr>
            <w:tcW w:w="3822" w:type="dxa"/>
            <w:vAlign w:val="center"/>
          </w:tcPr>
          <w:p w14:paraId="19B5EB13" w14:textId="5FAEC2EC" w:rsidR="000E7618" w:rsidRDefault="000E7618" w:rsidP="00E05B6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®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Neural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Stem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Cell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Freezing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Medium to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bezsurowicze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podłoże przeznaczone do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krioprezerwacji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unieśmiertelnionych ludzkich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progenitorowych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komórek nerwowych linii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® VM (katalog nr SCC008).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Formulacja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zawiera 10% DMSO i została zoptymalizowana w celu zapewnienia wysokiej żywotności komórek po rozmrożeniu i posiewie. Podłoże to jest kompatybilne z hodowlami prowadzonymi w warunkach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bezsurowiczych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z użyciem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® NSC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Maintenance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Medium (katalog nr SCM005).</w:t>
            </w:r>
          </w:p>
        </w:tc>
        <w:tc>
          <w:tcPr>
            <w:tcW w:w="1134" w:type="dxa"/>
            <w:vAlign w:val="center"/>
          </w:tcPr>
          <w:p w14:paraId="7307EC46" w14:textId="4E78C5E1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3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szt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/ każda50ml</w:t>
            </w:r>
          </w:p>
        </w:tc>
        <w:tc>
          <w:tcPr>
            <w:tcW w:w="1276" w:type="dxa"/>
            <w:vAlign w:val="center"/>
          </w:tcPr>
          <w:p w14:paraId="2D7EEFE0" w14:textId="0A4C2308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Chemicon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, </w:t>
            </w:r>
            <w:r w:rsidRPr="00CB1C8C">
              <w:rPr>
                <w:rFonts w:ascii="Source Sans Pro Light" w:hAnsi="Source Sans Pro Light"/>
                <w:sz w:val="20"/>
                <w:szCs w:val="20"/>
                <w:lang w:val="en-US"/>
              </w:rPr>
              <w:t>SCM007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E7618" w14:paraId="17F2D799" w14:textId="77777777" w:rsidTr="00E05B68">
        <w:trPr>
          <w:jc w:val="center"/>
        </w:trPr>
        <w:tc>
          <w:tcPr>
            <w:tcW w:w="488" w:type="dxa"/>
          </w:tcPr>
          <w:p w14:paraId="46DA3347" w14:textId="6735726B" w:rsidR="000E7618" w:rsidRDefault="000E7618" w:rsidP="000E761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639" w:type="dxa"/>
            <w:vAlign w:val="center"/>
          </w:tcPr>
          <w:p w14:paraId="3BEDF353" w14:textId="087369B6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 w:eastAsia="ja-JP"/>
              </w:rPr>
              <w:t>Fibroblast Growth Factor-Basic, human</w:t>
            </w:r>
          </w:p>
        </w:tc>
        <w:tc>
          <w:tcPr>
            <w:tcW w:w="3822" w:type="dxa"/>
            <w:vAlign w:val="center"/>
          </w:tcPr>
          <w:p w14:paraId="4EAB21BD" w14:textId="77777777" w:rsidR="000E7618" w:rsidRPr="00CB1C8C" w:rsidRDefault="000E7618" w:rsidP="00E05B68">
            <w:pPr>
              <w:rPr>
                <w:rFonts w:ascii="Source Sans Pro Light" w:hAnsi="Source Sans Pro Light" w:cs="Arial"/>
                <w:sz w:val="20"/>
                <w:szCs w:val="20"/>
                <w:lang w:eastAsia="ja-JP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Fibroblast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Growth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Factor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-Basic Human (FGF-2) to rekombinowany ludzki czynnik wzrostu fibroblastów, odgrywający kluczową rolę w proliferacji i różnicowaniu komórek. Jest szeroko stosowany w badaniach nad hodowlą komórek macierzystych oraz w </w:t>
            </w:r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lastRenderedPageBreak/>
              <w:t xml:space="preserve">inżynierii tkankowej. Liofilizowany z filtrowanego roztworu (0,2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μm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) w 20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mM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Tris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i 1 M NaCl,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pH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7,0, zawierającym 50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μg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albuminy surowicy bydlęcej na 1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μg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FGF-Basic. </w:t>
            </w:r>
          </w:p>
          <w:p w14:paraId="163A3976" w14:textId="77777777" w:rsidR="000E7618" w:rsidRPr="00CB1C8C" w:rsidRDefault="000E7618" w:rsidP="00E05B68">
            <w:pPr>
              <w:rPr>
                <w:rFonts w:ascii="Source Sans Pro Light" w:hAnsi="Source Sans Pro Light" w:cs="Calibri"/>
                <w:sz w:val="20"/>
                <w:szCs w:val="20"/>
                <w:lang w:eastAsia="ja-JP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Próba ≥97% (SDS-PAGE)</w:t>
            </w:r>
          </w:p>
          <w:p w14:paraId="52BB29A0" w14:textId="77777777" w:rsidR="000E7618" w:rsidRPr="00CB1C8C" w:rsidRDefault="000E7618" w:rsidP="00E05B68">
            <w:pPr>
              <w:rPr>
                <w:rFonts w:ascii="Source Sans Pro Light" w:hAnsi="Source Sans Pro Light"/>
                <w:sz w:val="20"/>
                <w:szCs w:val="20"/>
                <w:lang w:eastAsia="pl-PL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siła działania ≤-0.6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ng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/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mL</w:t>
            </w:r>
            <w:proofErr w:type="spellEnd"/>
          </w:p>
          <w:p w14:paraId="329C8A66" w14:textId="7138BD15" w:rsidR="000E7618" w:rsidRDefault="000E7618" w:rsidP="00E05B6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masa cząsteczkowa 16.0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1134" w:type="dxa"/>
            <w:vAlign w:val="center"/>
          </w:tcPr>
          <w:p w14:paraId="3A763D54" w14:textId="28BAC64B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szt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/25ug</w:t>
            </w:r>
          </w:p>
        </w:tc>
        <w:tc>
          <w:tcPr>
            <w:tcW w:w="1276" w:type="dxa"/>
            <w:vAlign w:val="center"/>
          </w:tcPr>
          <w:p w14:paraId="2055E1DF" w14:textId="77777777" w:rsidR="000E7618" w:rsidRPr="00CB1C8C" w:rsidRDefault="000E7618" w:rsidP="000E7618">
            <w:pPr>
              <w:jc w:val="center"/>
              <w:rPr>
                <w:rFonts w:ascii="Source Sans Pro Light" w:hAnsi="Source Sans Pro Light" w:cs="Arial"/>
                <w:sz w:val="20"/>
                <w:szCs w:val="20"/>
                <w:lang w:val="en-US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val="en-US"/>
              </w:rPr>
              <w:t>Sigma-Aldrich,</w:t>
            </w:r>
          </w:p>
          <w:p w14:paraId="651B83EC" w14:textId="19C6EB73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val="en-US" w:eastAsia="ja-JP"/>
              </w:rPr>
              <w:t>F0291-25UG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EB7" w14:textId="77777777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E7618" w14:paraId="0BD9CA9E" w14:textId="77777777" w:rsidTr="00E05B68">
        <w:trPr>
          <w:jc w:val="center"/>
        </w:trPr>
        <w:tc>
          <w:tcPr>
            <w:tcW w:w="488" w:type="dxa"/>
          </w:tcPr>
          <w:p w14:paraId="39558E4C" w14:textId="56DB45BB" w:rsidR="000E7618" w:rsidRDefault="000E7618" w:rsidP="000E761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center"/>
          </w:tcPr>
          <w:p w14:paraId="2240CF54" w14:textId="350EE862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 w:eastAsia="ja-JP"/>
              </w:rPr>
              <w:t>Epidermal Growth Factor, human</w:t>
            </w:r>
          </w:p>
        </w:tc>
        <w:tc>
          <w:tcPr>
            <w:tcW w:w="3822" w:type="dxa"/>
          </w:tcPr>
          <w:p w14:paraId="17F5BC17" w14:textId="77777777" w:rsidR="000E7618" w:rsidRPr="00CB1C8C" w:rsidRDefault="000E7618" w:rsidP="00E05B68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Epidermal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Growth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Factor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Human (EGF) to rekombinowany ludzki czynnik wzrostu naskórka, który stymuluje proliferację i różnicowanie różnych typów komórek. Jest powszechnie wykorzystywany w badaniach nad hodowlą komórek oraz w terapii regeneracyjnej. Liofilizowany z filtrowanego (0,2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μm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) roztworu soli buforowanej fosforanami (PBS) o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pH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7,4. Ludzki EGF (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hEGF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) jest identyczną cząsteczką jak β-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urogastron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, czyli molekuła wyizolowana na podstawie jej zdolności do hamowania wydzielania kwasu żołądkowego.</w:t>
            </w:r>
          </w:p>
          <w:p w14:paraId="493D7295" w14:textId="77777777" w:rsidR="000E7618" w:rsidRPr="00CB1C8C" w:rsidRDefault="000E7618" w:rsidP="00E05B68">
            <w:pPr>
              <w:rPr>
                <w:rFonts w:ascii="Source Sans Pro Light" w:hAnsi="Source Sans Pro Light" w:cs="Calibri"/>
                <w:sz w:val="20"/>
                <w:szCs w:val="20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EGF jest strukturalnie homologiczny do ludzkiego transformującego czynnika wzrostu-α (TGF-α) i oba wywierają swoje działanie poprzez receptory EGF. Produkt to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metionylowa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forma N-końcowa naturalnego, dojrzałego EGF.</w:t>
            </w:r>
          </w:p>
          <w:p w14:paraId="556188C2" w14:textId="77777777" w:rsidR="000E7618" w:rsidRPr="00CB1C8C" w:rsidRDefault="000E7618" w:rsidP="00E05B68">
            <w:pPr>
              <w:rPr>
                <w:rFonts w:ascii="Source Sans Pro Light" w:hAnsi="Source Sans Pro Light"/>
                <w:sz w:val="20"/>
                <w:szCs w:val="20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siła działania 0.08-0.8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ng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/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mL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ED50/EC50</w:t>
            </w:r>
          </w:p>
          <w:p w14:paraId="2B5E9B90" w14:textId="19C85105" w:rsidR="000E7618" w:rsidRDefault="000E7618" w:rsidP="00E05B6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masa cząsteczkowa ~6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1134" w:type="dxa"/>
            <w:vAlign w:val="center"/>
          </w:tcPr>
          <w:p w14:paraId="6782B92E" w14:textId="34D8FECA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1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szt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/0,5mg</w:t>
            </w:r>
          </w:p>
        </w:tc>
        <w:tc>
          <w:tcPr>
            <w:tcW w:w="1276" w:type="dxa"/>
            <w:vAlign w:val="center"/>
          </w:tcPr>
          <w:p w14:paraId="03B35A49" w14:textId="77777777" w:rsidR="000E7618" w:rsidRPr="00CB1C8C" w:rsidRDefault="000E7618" w:rsidP="000E7618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val="en-US"/>
              </w:rPr>
              <w:t>Sigma-Aldrich</w:t>
            </w:r>
            <w:r w:rsidRPr="00CB1C8C">
              <w:rPr>
                <w:rFonts w:ascii="Source Sans Pro Light" w:hAnsi="Source Sans Pro Light"/>
                <w:sz w:val="20"/>
                <w:szCs w:val="20"/>
              </w:rPr>
              <w:t>,</w:t>
            </w:r>
          </w:p>
          <w:p w14:paraId="1D06F9B2" w14:textId="129B6043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val="en-US" w:eastAsia="ja-JP"/>
              </w:rPr>
              <w:t>E9644-.5MG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F4B" w14:textId="77777777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E7618" w14:paraId="67D4278F" w14:textId="77777777" w:rsidTr="00E05B68">
        <w:trPr>
          <w:jc w:val="center"/>
        </w:trPr>
        <w:tc>
          <w:tcPr>
            <w:tcW w:w="488" w:type="dxa"/>
          </w:tcPr>
          <w:p w14:paraId="381F1976" w14:textId="4838001C" w:rsidR="000E7618" w:rsidRPr="001320C1" w:rsidRDefault="000E7618" w:rsidP="000E7618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1639" w:type="dxa"/>
            <w:vAlign w:val="center"/>
          </w:tcPr>
          <w:p w14:paraId="27690D83" w14:textId="77777777" w:rsidR="000E7618" w:rsidRPr="00CB1C8C" w:rsidRDefault="000E7618" w:rsidP="000E7618">
            <w:pPr>
              <w:shd w:val="clear" w:color="auto" w:fill="FFFFFF"/>
              <w:spacing w:after="120"/>
              <w:rPr>
                <w:rFonts w:ascii="Source Sans Pro Light" w:hAnsi="Source Sans Pro Light" w:cs="Arial"/>
                <w:sz w:val="20"/>
                <w:szCs w:val="20"/>
                <w:lang w:val="en-US" w:eastAsia="ja-JP"/>
              </w:rPr>
            </w:pPr>
            <w:proofErr w:type="spellStart"/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 w:eastAsia="ja-JP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 w:eastAsia="ja-JP"/>
              </w:rPr>
              <w:t xml:space="preserve"> NSC Maintenance</w:t>
            </w:r>
          </w:p>
          <w:p w14:paraId="1C2098EA" w14:textId="04381E2E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 w:eastAsia="ja-JP"/>
              </w:rPr>
              <w:t xml:space="preserve">Medium </w:t>
            </w:r>
          </w:p>
        </w:tc>
        <w:tc>
          <w:tcPr>
            <w:tcW w:w="3822" w:type="dxa"/>
          </w:tcPr>
          <w:p w14:paraId="299702B4" w14:textId="77EA780A" w:rsidR="000E7618" w:rsidRDefault="000E7618" w:rsidP="00E05B6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® NSC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Maintenance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Medium to zdefiniowane,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bezsurowicze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podłoże, zoptymalizowane do hodowli i różnicowania in vitro unieśmiertelnionych ludzkich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progenitorowych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komórek nerwowych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® VM. W połączeniu z czynnikami wzrostu FGF i EGF umożliwia proliferację komórek linii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® VM i CX. Usunięcie tych czynników z podłoża prowadzi do spontanicznego różnicowania komórek. .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ReNcell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NSC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Maintenance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Medium zawiera DMEM/F12, HEPES, L-glutaminę, albuminę surowicy ludzkiej,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transferynę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ludzką,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dichlorowodorek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 putrescyny, rekombinowaną insulinę ludzką, L-tyroksynę,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trijodotyroninę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, progesteron, selenian sodu, heparynę oraz kortykosteron. Podłoże nie zawiera antybiotyków.</w:t>
            </w:r>
          </w:p>
        </w:tc>
        <w:tc>
          <w:tcPr>
            <w:tcW w:w="1134" w:type="dxa"/>
            <w:vAlign w:val="center"/>
          </w:tcPr>
          <w:p w14:paraId="214F87FD" w14:textId="790C13B6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3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szt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/ każda 500ml</w:t>
            </w:r>
          </w:p>
        </w:tc>
        <w:tc>
          <w:tcPr>
            <w:tcW w:w="1276" w:type="dxa"/>
            <w:vAlign w:val="center"/>
          </w:tcPr>
          <w:p w14:paraId="5F5D2586" w14:textId="77777777" w:rsidR="000E7618" w:rsidRPr="00CB1C8C" w:rsidRDefault="000E7618" w:rsidP="000E7618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Chemicon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,</w:t>
            </w:r>
          </w:p>
          <w:p w14:paraId="0320AB2A" w14:textId="137581FD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val="en-US" w:eastAsia="ja-JP"/>
              </w:rPr>
              <w:t>SCM005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ADB" w14:textId="77777777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E7618" w14:paraId="7350E735" w14:textId="77777777" w:rsidTr="00E05B68">
        <w:trPr>
          <w:jc w:val="center"/>
        </w:trPr>
        <w:tc>
          <w:tcPr>
            <w:tcW w:w="488" w:type="dxa"/>
          </w:tcPr>
          <w:p w14:paraId="73335205" w14:textId="48430301" w:rsidR="000E7618" w:rsidRPr="001320C1" w:rsidRDefault="000E7618" w:rsidP="000E7618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center"/>
          </w:tcPr>
          <w:p w14:paraId="4DD71E78" w14:textId="77777777" w:rsidR="000E7618" w:rsidRPr="00CB1C8C" w:rsidRDefault="000E7618" w:rsidP="000E7618">
            <w:pPr>
              <w:shd w:val="clear" w:color="auto" w:fill="FFFFFF"/>
              <w:spacing w:after="120"/>
              <w:rPr>
                <w:rFonts w:ascii="Source Sans Pro Light" w:hAnsi="Source Sans Pro Light" w:cs="Arial"/>
                <w:sz w:val="20"/>
                <w:szCs w:val="20"/>
                <w:lang w:val="en-US" w:eastAsia="ja-JP"/>
              </w:rPr>
            </w:pPr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 w:eastAsia="ja-JP"/>
              </w:rPr>
              <w:t>3dGRO™ Organoid Freeze</w:t>
            </w:r>
          </w:p>
          <w:p w14:paraId="12DE9111" w14:textId="50B8CB04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CB1C8C">
              <w:rPr>
                <w:rFonts w:ascii="Source Sans Pro Light" w:hAnsi="Source Sans Pro Light"/>
                <w:color w:val="000000"/>
                <w:sz w:val="20"/>
                <w:szCs w:val="20"/>
                <w:lang w:val="en-US" w:eastAsia="ja-JP"/>
              </w:rPr>
              <w:t>Medium</w:t>
            </w:r>
          </w:p>
        </w:tc>
        <w:tc>
          <w:tcPr>
            <w:tcW w:w="3822" w:type="dxa"/>
            <w:vAlign w:val="center"/>
          </w:tcPr>
          <w:p w14:paraId="7F6FE767" w14:textId="5C514818" w:rsidR="000E7618" w:rsidRDefault="000E7618" w:rsidP="00E05B6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3dGRO™ Organoid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Freeze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Medium to specjalistyczne podłoże przeznaczone do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>krioprezerwacji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  <w:lang w:eastAsia="ja-JP"/>
              </w:rPr>
              <w:t xml:space="preserve"> organoidów. Zapewnia wysoką przeżywalność i integralność strukturalną organoidów po rozmrożeniu, co jest kluczowe dla długoterminowych badań i zastosowań klinicznych</w:t>
            </w:r>
          </w:p>
        </w:tc>
        <w:tc>
          <w:tcPr>
            <w:tcW w:w="1134" w:type="dxa"/>
            <w:vAlign w:val="center"/>
          </w:tcPr>
          <w:p w14:paraId="030D5D66" w14:textId="3547B349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</w:rPr>
              <w:t xml:space="preserve">1 </w:t>
            </w: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szt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/50ml</w:t>
            </w:r>
          </w:p>
        </w:tc>
        <w:tc>
          <w:tcPr>
            <w:tcW w:w="1276" w:type="dxa"/>
            <w:vAlign w:val="center"/>
          </w:tcPr>
          <w:p w14:paraId="1AB5C6F2" w14:textId="77777777" w:rsidR="000E7618" w:rsidRPr="00CB1C8C" w:rsidRDefault="000E7618" w:rsidP="000E7618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proofErr w:type="spellStart"/>
            <w:r w:rsidRPr="00CB1C8C">
              <w:rPr>
                <w:rFonts w:ascii="Source Sans Pro Light" w:hAnsi="Source Sans Pro Light"/>
                <w:sz w:val="20"/>
                <w:szCs w:val="20"/>
              </w:rPr>
              <w:t>Millipore</w:t>
            </w:r>
            <w:proofErr w:type="spellEnd"/>
            <w:r w:rsidRPr="00CB1C8C">
              <w:rPr>
                <w:rFonts w:ascii="Source Sans Pro Light" w:hAnsi="Source Sans Pro Light"/>
                <w:sz w:val="20"/>
                <w:szCs w:val="20"/>
              </w:rPr>
              <w:t>,</w:t>
            </w:r>
          </w:p>
          <w:p w14:paraId="32C4B2A6" w14:textId="4A9DFA12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B1C8C">
              <w:rPr>
                <w:rFonts w:ascii="Source Sans Pro Light" w:hAnsi="Source Sans Pro Light"/>
                <w:sz w:val="20"/>
                <w:szCs w:val="20"/>
                <w:lang w:val="en-US" w:eastAsia="ja-JP"/>
              </w:rPr>
              <w:t>SCM301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4AC" w14:textId="77777777" w:rsidR="000E7618" w:rsidRDefault="000E7618" w:rsidP="000E76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lastRenderedPageBreak/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0940017F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………………..zł, podatek VAT ….… %, tj. ……..…. zł</w:t>
      </w:r>
      <w:r w:rsidR="00E24093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E05B6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E7618"/>
    <w:rsid w:val="000F1D75"/>
    <w:rsid w:val="00101AB1"/>
    <w:rsid w:val="00102901"/>
    <w:rsid w:val="00142F6D"/>
    <w:rsid w:val="00145077"/>
    <w:rsid w:val="00175349"/>
    <w:rsid w:val="0019290B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322E1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57E17"/>
    <w:rsid w:val="0097239B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00879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05B68"/>
    <w:rsid w:val="00E21EAF"/>
    <w:rsid w:val="00E24093"/>
    <w:rsid w:val="00E30BF5"/>
    <w:rsid w:val="00E3618A"/>
    <w:rsid w:val="00E80845"/>
    <w:rsid w:val="00E82B0B"/>
    <w:rsid w:val="00EA6FF9"/>
    <w:rsid w:val="00EB4244"/>
    <w:rsid w:val="00ED4D47"/>
    <w:rsid w:val="00EF491F"/>
    <w:rsid w:val="00F86B90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6</cp:revision>
  <cp:lastPrinted>2023-09-11T10:26:00Z</cp:lastPrinted>
  <dcterms:created xsi:type="dcterms:W3CDTF">2025-03-04T09:05:00Z</dcterms:created>
  <dcterms:modified xsi:type="dcterms:W3CDTF">2025-03-06T13:34:00Z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