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4DF1" w14:textId="08DFC11D" w:rsidR="004057A9" w:rsidRPr="004057A9" w:rsidRDefault="00112099" w:rsidP="00112099">
      <w:pPr>
        <w:spacing w:before="200" w:after="200" w:line="276" w:lineRule="auto"/>
        <w:jc w:val="right"/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</w:pPr>
      <w:bookmarkStart w:id="0" w:name="_Toc59131017"/>
      <w:bookmarkStart w:id="1" w:name="_Toc75343868"/>
      <w:bookmarkStart w:id="2" w:name="_Toc108526852"/>
      <w:bookmarkStart w:id="3" w:name="_Hlk183596580"/>
      <w:r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  <w:t>Załącznik nr 1 do SWZ</w:t>
      </w:r>
    </w:p>
    <w:p w14:paraId="639B7DCC" w14:textId="2BB28437" w:rsidR="00900E3B" w:rsidRDefault="00900E3B" w:rsidP="006B63EE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</w:pPr>
      <w:r w:rsidRPr="004057A9"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  <w:t>OPIS PRZEDMIOTU ZAMÓWIENIA</w:t>
      </w:r>
      <w:bookmarkEnd w:id="0"/>
      <w:bookmarkEnd w:id="1"/>
      <w:bookmarkEnd w:id="2"/>
    </w:p>
    <w:p w14:paraId="50A41D3B" w14:textId="77777777" w:rsidR="006B63EE" w:rsidRPr="004057A9" w:rsidRDefault="006B63EE" w:rsidP="006B63EE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</w:pPr>
    </w:p>
    <w:p w14:paraId="6EBE054C" w14:textId="563FACC6" w:rsidR="004057A9" w:rsidRDefault="004057A9" w:rsidP="006B63EE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</w:pPr>
      <w:bookmarkStart w:id="4" w:name="_Hlk189819958"/>
      <w:r w:rsidRPr="00DA6899"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  <w:t>Dostawa symulatorów wózka widłowego w ramach projektu pt. Nowoczesna szkoła zawodowa w powiecie nakielskim – kompleksowa modernizacja szkół zawodowych</w:t>
      </w:r>
    </w:p>
    <w:p w14:paraId="27F6528D" w14:textId="77777777" w:rsidR="00407243" w:rsidRPr="00DA6899" w:rsidRDefault="00407243" w:rsidP="006B63EE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bidi="en-US"/>
          <w14:ligatures w14:val="none"/>
        </w:rPr>
      </w:pPr>
    </w:p>
    <w:bookmarkEnd w:id="3"/>
    <w:bookmarkEnd w:id="4"/>
    <w:p w14:paraId="0C1A9155" w14:textId="3735D0A3" w:rsidR="00DA6899" w:rsidRPr="006B63EE" w:rsidRDefault="00441021" w:rsidP="00516C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Przedmiotem zamówienia jest </w:t>
      </w:r>
      <w:r w:rsidR="00112099"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d</w:t>
      </w: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ostawa </w:t>
      </w:r>
      <w:r w:rsidR="00112099"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dwóch </w:t>
      </w: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symulatorów wózka widłowego w ramach projektu pt. </w:t>
      </w:r>
      <w:r w:rsidRPr="006B63EE">
        <w:rPr>
          <w:rFonts w:ascii="Arial Narrow" w:eastAsia="Arial Narrow" w:hAnsi="Arial Narrow" w:cs="Calibri"/>
          <w:i/>
          <w:iCs/>
          <w:kern w:val="0"/>
          <w:sz w:val="24"/>
          <w:szCs w:val="24"/>
          <w:lang w:eastAsia="pl-PL"/>
        </w:rPr>
        <w:t>Nowoczesna szkoła zawodowa w powiecie nakielskim – kompleksowa modernizacja szkół zawodowych</w:t>
      </w:r>
      <w:r w:rsidR="00112099"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</w:t>
      </w: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w ramach Priorytetu 6: Fundusze Europejskie na rzecz zwiększenia dostępności regionalnej infrastruktury dla mieszkańców, Działania 6.5 Inwestycje w infrastrukturę kształcenia zawodowego Byd OF- IP.</w:t>
      </w:r>
    </w:p>
    <w:p w14:paraId="08443AD5" w14:textId="77777777" w:rsidR="00F75A6D" w:rsidRPr="00F75A6D" w:rsidRDefault="001A5DB5" w:rsidP="00516C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Na przedmiot zamówienia s</w:t>
      </w:r>
      <w:r w:rsidR="007E6E0B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kładają się </w:t>
      </w:r>
      <w:r w:rsidR="007E6E0B" w:rsidRPr="007E6E0B">
        <w:rPr>
          <w:rFonts w:ascii="Arial Narrow" w:eastAsia="Arial Narrow" w:hAnsi="Arial Narrow" w:cs="Calibri"/>
          <w:b/>
          <w:bCs/>
          <w:kern w:val="0"/>
          <w:sz w:val="24"/>
          <w:szCs w:val="24"/>
          <w:lang w:eastAsia="pl-PL"/>
        </w:rPr>
        <w:t>dwa komplety</w:t>
      </w:r>
      <w:r w:rsidR="007E6E0B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następujących elementów:</w:t>
      </w:r>
    </w:p>
    <w:p w14:paraId="7CDC0CF4" w14:textId="7695647C" w:rsidR="00F75A6D" w:rsidRPr="00F75A6D" w:rsidRDefault="001A5DB5" w:rsidP="00F75A6D">
      <w:pPr>
        <w:pStyle w:val="Akapitzlist"/>
        <w:numPr>
          <w:ilvl w:val="0"/>
          <w:numId w:val="16"/>
        </w:numPr>
        <w:suppressAutoHyphens/>
        <w:spacing w:after="0" w:line="276" w:lineRule="auto"/>
        <w:ind w:left="709" w:hanging="283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platforma ruchu z kierownicą i pedałami</w:t>
      </w:r>
      <w:r w:rsidR="0006330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(hardware),</w:t>
      </w:r>
    </w:p>
    <w:p w14:paraId="42A00D87" w14:textId="266CE382" w:rsidR="00F75A6D" w:rsidRPr="00F75A6D" w:rsidRDefault="00E0396E" w:rsidP="00F75A6D">
      <w:pPr>
        <w:pStyle w:val="Akapitzlist"/>
        <w:numPr>
          <w:ilvl w:val="0"/>
          <w:numId w:val="16"/>
        </w:numPr>
        <w:suppressAutoHyphens/>
        <w:spacing w:after="0" w:line="276" w:lineRule="auto"/>
        <w:ind w:left="709" w:hanging="283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gogle VR</w:t>
      </w:r>
      <w:r w:rsidR="0006330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(hardware)</w:t>
      </w:r>
      <w:r w:rsidRP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,</w:t>
      </w:r>
    </w:p>
    <w:p w14:paraId="67CD7824" w14:textId="0D01E66E" w:rsidR="00F75A6D" w:rsidRPr="00F75A6D" w:rsidRDefault="007E6E0B" w:rsidP="00F75A6D">
      <w:pPr>
        <w:pStyle w:val="Akapitzlist"/>
        <w:numPr>
          <w:ilvl w:val="0"/>
          <w:numId w:val="16"/>
        </w:numPr>
        <w:suppressAutoHyphens/>
        <w:spacing w:after="0" w:line="276" w:lineRule="auto"/>
        <w:ind w:left="709" w:hanging="283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PC z ekranem i akcesoriami</w:t>
      </w:r>
      <w:r w:rsidR="0006330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(hardware)</w:t>
      </w:r>
      <w:r w:rsid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,</w:t>
      </w:r>
    </w:p>
    <w:p w14:paraId="014EE1EF" w14:textId="57EE30A8" w:rsidR="007E6E0B" w:rsidRPr="00F75A6D" w:rsidRDefault="007E6E0B" w:rsidP="00F75A6D">
      <w:pPr>
        <w:pStyle w:val="Akapitzlist"/>
        <w:numPr>
          <w:ilvl w:val="0"/>
          <w:numId w:val="16"/>
        </w:numPr>
        <w:suppressAutoHyphens/>
        <w:spacing w:after="0" w:line="276" w:lineRule="auto"/>
        <w:ind w:left="709" w:hanging="283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F75A6D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>oprogramowanie.</w:t>
      </w:r>
    </w:p>
    <w:p w14:paraId="673163CA" w14:textId="421A2D76" w:rsidR="00441021" w:rsidRPr="006B63EE" w:rsidRDefault="001A5DB5" w:rsidP="00516CED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Arial Narrow" w:eastAsia="Arial Narrow" w:hAnsi="Arial Narrow" w:cs="Calibri"/>
          <w:kern w:val="0"/>
          <w:sz w:val="24"/>
          <w:szCs w:val="24"/>
          <w:u w:val="single"/>
          <w:lang w:eastAsia="pl-PL"/>
        </w:rPr>
      </w:pP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Zamawiający wymaga złożenia oferty na </w:t>
      </w:r>
      <w:r w:rsidRPr="00F75A6D">
        <w:rPr>
          <w:rFonts w:ascii="Arial Narrow" w:eastAsia="Arial Narrow" w:hAnsi="Arial Narrow" w:cs="Calibri"/>
          <w:b/>
          <w:bCs/>
          <w:kern w:val="0"/>
          <w:sz w:val="24"/>
          <w:szCs w:val="24"/>
          <w:lang w:eastAsia="pl-PL"/>
        </w:rPr>
        <w:t>dwa jednakowe</w:t>
      </w:r>
      <w:r w:rsidRPr="006B63EE">
        <w:rPr>
          <w:rFonts w:ascii="Arial Narrow" w:eastAsia="Arial Narrow" w:hAnsi="Arial Narrow" w:cs="Calibri"/>
          <w:kern w:val="0"/>
          <w:sz w:val="24"/>
          <w:szCs w:val="24"/>
          <w:lang w:eastAsia="pl-PL"/>
        </w:rPr>
        <w:t xml:space="preserve"> komplety.</w:t>
      </w:r>
    </w:p>
    <w:p w14:paraId="7E072490" w14:textId="081EFEBA" w:rsidR="00441021" w:rsidRPr="006B63EE" w:rsidRDefault="00441021" w:rsidP="00516CED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  <w:t xml:space="preserve">Wykonawca zobowiązany będzie do dostarczenia przedmiotu zamówienia pod adres: </w:t>
      </w:r>
    </w:p>
    <w:p w14:paraId="128E2698" w14:textId="77777777" w:rsidR="00516CED" w:rsidRPr="007E6E0B" w:rsidRDefault="00441021" w:rsidP="00516CED">
      <w:pPr>
        <w:suppressAutoHyphens/>
        <w:autoSpaceDE w:val="0"/>
        <w:spacing w:after="0" w:line="276" w:lineRule="auto"/>
        <w:ind w:firstLine="426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7E6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  <w:t>Zespół Szkół im. prof. E. Chroboczka w Szubinie, ul. Kochanowskiego 1, 89-200 Szubin.</w:t>
      </w:r>
      <w:bookmarkStart w:id="5" w:name="_Hlk165896469"/>
    </w:p>
    <w:p w14:paraId="649C17C0" w14:textId="42F9F102" w:rsidR="00900E3B" w:rsidRPr="00014B0C" w:rsidRDefault="00900E3B" w:rsidP="007E6E0B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Przedmiot zamówienia obejmuje dostawę </w:t>
      </w:r>
      <w:bookmarkStart w:id="6" w:name="_Hlk165900633"/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fabrycznie nowych urządzeń/</w:t>
      </w:r>
      <w:r w:rsidR="00516CED"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produktów/</w:t>
      </w:r>
      <w:r w:rsidR="00516CED"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oprogramowania </w:t>
      </w:r>
      <w:bookmarkEnd w:id="6"/>
      <w:r w:rsidRP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wraz </w:t>
      </w:r>
      <w:r w:rsidR="006B63EE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  <w:r w:rsidR="00516CED" w:rsidRPr="00014B0C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z </w:t>
      </w:r>
      <w:r w:rsidRPr="00014B0C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niezbędnym okablowaniem, o parametrach nie gorszych niż wskazanych w poniższe</w:t>
      </w:r>
      <w:bookmarkEnd w:id="5"/>
      <w:r w:rsidR="00516CED" w:rsidRPr="00014B0C">
        <w:rPr>
          <w:rFonts w:ascii="Arial Narrow" w:eastAsia="Times New Roman" w:hAnsi="Arial Narrow" w:cs="Arial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 tabeli.</w:t>
      </w:r>
    </w:p>
    <w:p w14:paraId="0F6D6AD3" w14:textId="18ED77C2" w:rsidR="00014B0C" w:rsidRPr="00014B0C" w:rsidRDefault="00014B0C" w:rsidP="00014B0C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ind w:left="426" w:hanging="426"/>
        <w:jc w:val="both"/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14B0C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pl-PL"/>
          <w14:ligatures w14:val="none"/>
        </w:rPr>
        <w:t>Wykonawca, w zakresie niezbędnym do realizacji przedmiotu zamówienia, zobowiązany jest do zapewnienia minimalnych wymagań służących zapewnieniu dostępności osobom ze szczególnymi potrzebami.</w:t>
      </w:r>
    </w:p>
    <w:p w14:paraId="2CC5800E" w14:textId="77777777" w:rsidR="00516CED" w:rsidRPr="00516CED" w:rsidRDefault="00516CED" w:rsidP="00516CED">
      <w:pPr>
        <w:pStyle w:val="Akapitzlist"/>
        <w:suppressAutoHyphens/>
        <w:autoSpaceDE w:val="0"/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50"/>
        <w:gridCol w:w="8931"/>
      </w:tblGrid>
      <w:tr w:rsidR="00900E3B" w:rsidRPr="004057A9" w14:paraId="4FD4A321" w14:textId="77777777" w:rsidTr="0039294B">
        <w:tc>
          <w:tcPr>
            <w:tcW w:w="10060" w:type="dxa"/>
            <w:gridSpan w:val="3"/>
            <w:shd w:val="clear" w:color="auto" w:fill="FFFF00"/>
            <w:vAlign w:val="center"/>
          </w:tcPr>
          <w:p w14:paraId="71BF3802" w14:textId="2C96BD3F" w:rsidR="00900E3B" w:rsidRPr="004057A9" w:rsidRDefault="00900E3B" w:rsidP="00900E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  <w:bookmarkStart w:id="7" w:name="_Hlk169350158"/>
            <w:r w:rsidRPr="004057A9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 xml:space="preserve">TABELA </w:t>
            </w:r>
            <w:r w:rsidR="008C3D37" w:rsidRPr="004057A9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1</w:t>
            </w:r>
            <w:r w:rsidRPr="004057A9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 xml:space="preserve"> </w:t>
            </w:r>
          </w:p>
        </w:tc>
      </w:tr>
      <w:tr w:rsidR="00D100BA" w:rsidRPr="004057A9" w14:paraId="3D774946" w14:textId="234F7AC4" w:rsidTr="001A5DB5">
        <w:tc>
          <w:tcPr>
            <w:tcW w:w="1129" w:type="dxa"/>
            <w:gridSpan w:val="2"/>
            <w:shd w:val="clear" w:color="auto" w:fill="auto"/>
          </w:tcPr>
          <w:p w14:paraId="5E88B43C" w14:textId="526A3935" w:rsidR="00D100BA" w:rsidRPr="004057A9" w:rsidRDefault="00D100BA" w:rsidP="00D100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>Lp.</w:t>
            </w:r>
          </w:p>
        </w:tc>
        <w:tc>
          <w:tcPr>
            <w:tcW w:w="8931" w:type="dxa"/>
            <w:shd w:val="clear" w:color="auto" w:fill="auto"/>
          </w:tcPr>
          <w:p w14:paraId="3B25668D" w14:textId="77777777" w:rsidR="00D100BA" w:rsidRPr="004057A9" w:rsidRDefault="00D100BA" w:rsidP="00900E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  <w:r w:rsidRPr="00DA6899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 xml:space="preserve">Zamawiający wymaga dostarczenia </w:t>
            </w:r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>symulatora</w:t>
            </w:r>
            <w:r w:rsidRPr="00DA6899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 xml:space="preserve"> spełniające</w:t>
            </w:r>
            <w:r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 xml:space="preserve">go </w:t>
            </w:r>
            <w:r w:rsidRPr="00DA6899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>co najmniej następujące cechy:</w:t>
            </w:r>
          </w:p>
        </w:tc>
      </w:tr>
      <w:tr w:rsidR="001A5DB5" w:rsidRPr="004057A9" w14:paraId="57F4BC82" w14:textId="77777777" w:rsidTr="001A5DB5">
        <w:trPr>
          <w:trHeight w:val="492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3AEE02F8" w14:textId="64BFD84B" w:rsidR="001A5DB5" w:rsidRPr="001A5DB5" w:rsidRDefault="001A5DB5" w:rsidP="00900E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</w:pPr>
            <w:r w:rsidRPr="001A5DB5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bidi="en-US"/>
                <w14:ligatures w14:val="none"/>
              </w:rPr>
              <w:t>Symulator wózka widłowego</w:t>
            </w:r>
          </w:p>
        </w:tc>
      </w:tr>
      <w:tr w:rsidR="00900E3B" w:rsidRPr="004057A9" w14:paraId="43614646" w14:textId="77777777" w:rsidTr="00D100BA">
        <w:tc>
          <w:tcPr>
            <w:tcW w:w="279" w:type="dxa"/>
            <w:shd w:val="clear" w:color="auto" w:fill="auto"/>
          </w:tcPr>
          <w:p w14:paraId="641AE7D1" w14:textId="77777777" w:rsidR="00AE4E70" w:rsidRDefault="00AE4E70" w:rsidP="00900E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</w:p>
          <w:p w14:paraId="53B2C2B0" w14:textId="77777777" w:rsidR="00AE4E70" w:rsidRPr="004057A9" w:rsidRDefault="00AE4E70" w:rsidP="00D100BA">
            <w:pPr>
              <w:spacing w:after="0" w:line="240" w:lineRule="auto"/>
              <w:ind w:left="-1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</w:p>
        </w:tc>
        <w:tc>
          <w:tcPr>
            <w:tcW w:w="9781" w:type="dxa"/>
            <w:gridSpan w:val="2"/>
          </w:tcPr>
          <w:tbl>
            <w:tblPr>
              <w:tblStyle w:val="Tabela-Siatka"/>
              <w:tblW w:w="9528" w:type="dxa"/>
              <w:tblLook w:val="04A0" w:firstRow="1" w:lastRow="0" w:firstColumn="1" w:lastColumn="0" w:noHBand="0" w:noVBand="1"/>
            </w:tblPr>
            <w:tblGrid>
              <w:gridCol w:w="739"/>
              <w:gridCol w:w="8789"/>
            </w:tblGrid>
            <w:tr w:rsidR="00AE4E70" w:rsidRPr="002A7153" w14:paraId="45DCF3A9" w14:textId="77777777" w:rsidTr="001A5DB5">
              <w:tc>
                <w:tcPr>
                  <w:tcW w:w="739" w:type="dxa"/>
                </w:tcPr>
                <w:p w14:paraId="00EAE08F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789" w:type="dxa"/>
                </w:tcPr>
                <w:p w14:paraId="4DB57882" w14:textId="4B1FF8B7" w:rsidR="00AE4E70" w:rsidRPr="002A7153" w:rsidRDefault="00AE4E70" w:rsidP="00AE4E70">
                  <w:pPr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2A7153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Platforma ruchu z kierownicą i pedałami</w:t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A6899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(hardware): </w:t>
                  </w:r>
                </w:p>
              </w:tc>
            </w:tr>
            <w:tr w:rsidR="00AE4E70" w:rsidRPr="00943948" w14:paraId="0807000D" w14:textId="77777777" w:rsidTr="001A5DB5">
              <w:tc>
                <w:tcPr>
                  <w:tcW w:w="739" w:type="dxa"/>
                </w:tcPr>
                <w:p w14:paraId="487C76EE" w14:textId="77777777" w:rsidR="00AE4E70" w:rsidRPr="002A7153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2A7153">
                    <w:rPr>
                      <w:rFonts w:ascii="Arial Narrow" w:hAnsi="Arial Narrow" w:cs="Calibri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8789" w:type="dxa"/>
                </w:tcPr>
                <w:p w14:paraId="69EB6ED0" w14:textId="68F74F07" w:rsidR="00AE4E70" w:rsidRPr="006B63EE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6B63EE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konstrukcja stalowa  (stal czarna, węglowa, malowana proszkowo i/lub aluminium malowane proszkowo)</w:t>
                  </w:r>
                </w:p>
              </w:tc>
            </w:tr>
            <w:tr w:rsidR="00AE4E70" w:rsidRPr="00943948" w14:paraId="4919092F" w14:textId="77777777" w:rsidTr="001A5DB5">
              <w:tc>
                <w:tcPr>
                  <w:tcW w:w="739" w:type="dxa"/>
                </w:tcPr>
                <w:p w14:paraId="0F99A813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943948">
                    <w:rPr>
                      <w:rFonts w:ascii="Arial Narrow" w:hAnsi="Arial Narrow" w:cs="Calibri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8789" w:type="dxa"/>
                </w:tcPr>
                <w:p w14:paraId="14D1A0F8" w14:textId="729FC0DE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943948">
                    <w:rPr>
                      <w:rFonts w:ascii="Arial Narrow" w:hAnsi="Arial Narrow" w:cs="Calibri"/>
                      <w:sz w:val="24"/>
                      <w:szCs w:val="24"/>
                    </w:rPr>
                    <w:t>waga max. 150 kg</w:t>
                  </w:r>
                </w:p>
              </w:tc>
            </w:tr>
            <w:tr w:rsidR="00AE4E70" w:rsidRPr="00943948" w14:paraId="204ECEE2" w14:textId="77777777" w:rsidTr="006B63EE">
              <w:trPr>
                <w:trHeight w:val="544"/>
              </w:trPr>
              <w:tc>
                <w:tcPr>
                  <w:tcW w:w="739" w:type="dxa"/>
                </w:tcPr>
                <w:p w14:paraId="608227AA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8789" w:type="dxa"/>
                </w:tcPr>
                <w:p w14:paraId="7C388B8E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943948">
                    <w:rPr>
                      <w:rFonts w:ascii="Arial Narrow" w:hAnsi="Arial Narrow" w:cs="Calibri"/>
                      <w:sz w:val="24"/>
                      <w:szCs w:val="24"/>
                    </w:rPr>
                    <w:t>regulowane siedzenie (możliwość regulowania pozycji siedziska przód-</w:t>
                  </w:r>
                  <w:r w:rsidRPr="007E6E0B">
                    <w:rPr>
                      <w:rFonts w:ascii="Arial Narrow" w:hAnsi="Arial Narrow" w:cs="Calibri"/>
                      <w:sz w:val="24"/>
                      <w:szCs w:val="24"/>
                    </w:rPr>
                    <w:t>tył i wagi z czujnikiem obecności operatora)</w:t>
                  </w:r>
                </w:p>
              </w:tc>
            </w:tr>
            <w:tr w:rsidR="00AE4E70" w:rsidRPr="00943948" w14:paraId="25FB2D56" w14:textId="77777777" w:rsidTr="001A5DB5">
              <w:tc>
                <w:tcPr>
                  <w:tcW w:w="739" w:type="dxa"/>
                </w:tcPr>
                <w:p w14:paraId="0A63772A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8789" w:type="dxa"/>
                </w:tcPr>
                <w:p w14:paraId="24DF4F8A" w14:textId="6E33A786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2 x wymienne panele</w:t>
                  </w: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do</w:t>
                  </w:r>
                  <w:r>
                    <w:t xml:space="preserve"> </w:t>
                  </w:r>
                  <w:r w:rsidRPr="005122B3">
                    <w:rPr>
                      <w:rFonts w:ascii="Arial Narrow" w:hAnsi="Arial Narrow" w:cs="Calibri"/>
                      <w:sz w:val="24"/>
                      <w:szCs w:val="24"/>
                    </w:rPr>
                    <w:t>symulacji innej maszyny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(panele aluminiowe z możliwością demontażu </w:t>
                  </w:r>
                  <w:r w:rsidR="00B11834">
                    <w:rPr>
                      <w:rFonts w:ascii="Arial Narrow" w:hAnsi="Arial Narrow" w:cs="Calibri"/>
                      <w:sz w:val="24"/>
                      <w:szCs w:val="24"/>
                    </w:rPr>
                    <w:br/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i wymiany na inny panel z innymi akcesoriami)</w:t>
                  </w:r>
                </w:p>
              </w:tc>
            </w:tr>
            <w:tr w:rsidR="00AE4E70" w:rsidRPr="00943948" w14:paraId="4921E58F" w14:textId="77777777" w:rsidTr="001A5DB5">
              <w:tc>
                <w:tcPr>
                  <w:tcW w:w="739" w:type="dxa"/>
                </w:tcPr>
                <w:p w14:paraId="30070BAB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8789" w:type="dxa"/>
                </w:tcPr>
                <w:p w14:paraId="19576748" w14:textId="2DCAFF28" w:rsidR="00AE4E70" w:rsidRPr="00943948" w:rsidRDefault="007E6E0B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h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ardwar</w:t>
                  </w: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e’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owy</w:t>
                  </w:r>
                  <w:r w:rsidR="00AE4E70"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przycisk bezpieczeństwa</w:t>
                  </w:r>
                </w:p>
              </w:tc>
            </w:tr>
            <w:tr w:rsidR="00AE4E70" w:rsidRPr="00943948" w14:paraId="0FE27E74" w14:textId="77777777" w:rsidTr="001A5DB5">
              <w:tc>
                <w:tcPr>
                  <w:tcW w:w="739" w:type="dxa"/>
                </w:tcPr>
                <w:p w14:paraId="347085D4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8789" w:type="dxa"/>
                </w:tcPr>
                <w:p w14:paraId="5BCAD88D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okablowanie</w:t>
                  </w:r>
                </w:p>
              </w:tc>
            </w:tr>
            <w:tr w:rsidR="00AE4E70" w:rsidRPr="00943948" w14:paraId="26C93242" w14:textId="77777777" w:rsidTr="001A5DB5">
              <w:tc>
                <w:tcPr>
                  <w:tcW w:w="739" w:type="dxa"/>
                </w:tcPr>
                <w:p w14:paraId="7F19EAD3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8789" w:type="dxa"/>
                </w:tcPr>
                <w:p w14:paraId="205293D2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min. 2 programowalne siłowniki o parametrach ruchu: </w:t>
                  </w:r>
                </w:p>
                <w:p w14:paraId="1AFD99D0" w14:textId="40EB2D50" w:rsidR="00AE4E70" w:rsidRPr="00AB3E89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>architektura: ruch 2 stopni swobody (2DOF)</w:t>
                  </w:r>
                </w:p>
                <w:p w14:paraId="0E026EB9" w14:textId="19361C93" w:rsidR="00AE4E70" w:rsidRPr="00AB3E89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>maksymalna prędkość: 800 mm/s</w:t>
                  </w:r>
                </w:p>
                <w:p w14:paraId="0E5E5E7D" w14:textId="4BF2E3F5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AB3E89">
                    <w:rPr>
                      <w:rFonts w:ascii="Arial Narrow" w:hAnsi="Arial Narrow" w:cs="Calibri"/>
                      <w:sz w:val="24"/>
                      <w:szCs w:val="24"/>
                    </w:rPr>
                    <w:t>maksymalne przyspieszenie: 0.8 G</w:t>
                  </w:r>
                </w:p>
                <w:p w14:paraId="555BAC7D" w14:textId="76776AC5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minimalny skok aktuatora/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wysów siłownika: 100 mm</w:t>
                  </w:r>
                </w:p>
                <w:p w14:paraId="38F51166" w14:textId="2624CECD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opóźnienie: &lt; 8 ms</w:t>
                  </w:r>
                </w:p>
                <w:p w14:paraId="2CA955AA" w14:textId="5E4801B3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-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częstotliwość sterowania/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komunikacji: 1000 Hz (+/-50Hz)</w:t>
                  </w:r>
                </w:p>
                <w:p w14:paraId="77482BE7" w14:textId="3EA68400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lastRenderedPageBreak/>
                    <w:t>-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zakres częstotliwości drgań: 0-100 Hz</w:t>
                  </w:r>
                </w:p>
              </w:tc>
            </w:tr>
            <w:tr w:rsidR="00AE4E70" w:rsidRPr="00943948" w14:paraId="22BC0B97" w14:textId="77777777" w:rsidTr="001A5DB5">
              <w:tc>
                <w:tcPr>
                  <w:tcW w:w="739" w:type="dxa"/>
                </w:tcPr>
                <w:p w14:paraId="0F99D2D7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lastRenderedPageBreak/>
                    <w:t>1.8</w:t>
                  </w:r>
                </w:p>
              </w:tc>
              <w:tc>
                <w:tcPr>
                  <w:tcW w:w="8789" w:type="dxa"/>
                </w:tcPr>
                <w:p w14:paraId="1B3A32D0" w14:textId="4AD85626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fizyczne elementy wózka min. manetki, kierownica, pedały, fotel, pasy, czujniki zapięcia pasów </w:t>
                  </w:r>
                  <w:r w:rsidR="007E6E0B">
                    <w:rPr>
                      <w:rFonts w:ascii="Arial Narrow" w:hAnsi="Arial Narrow" w:cs="Calibri"/>
                      <w:sz w:val="24"/>
                      <w:szCs w:val="24"/>
                    </w:rPr>
                    <w:br/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i siedzenia</w:t>
                  </w:r>
                </w:p>
              </w:tc>
            </w:tr>
            <w:tr w:rsidR="00AE4E70" w:rsidRPr="00943948" w14:paraId="4649DFB0" w14:textId="77777777" w:rsidTr="001A5DB5">
              <w:tc>
                <w:tcPr>
                  <w:tcW w:w="739" w:type="dxa"/>
                </w:tcPr>
                <w:p w14:paraId="231551E9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8789" w:type="dxa"/>
                </w:tcPr>
                <w:p w14:paraId="03F41803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zasilanie 220V</w:t>
                  </w:r>
                </w:p>
              </w:tc>
            </w:tr>
            <w:tr w:rsidR="00AE4E70" w:rsidRPr="00943948" w14:paraId="5A7B8F79" w14:textId="77777777" w:rsidTr="001A5DB5">
              <w:tc>
                <w:tcPr>
                  <w:tcW w:w="739" w:type="dxa"/>
                </w:tcPr>
                <w:p w14:paraId="1B175069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8789" w:type="dxa"/>
                </w:tcPr>
                <w:p w14:paraId="68748E14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AE1D0C">
                    <w:rPr>
                      <w:rFonts w:ascii="Arial Narrow" w:hAnsi="Arial Narrow" w:cs="Calibri"/>
                      <w:sz w:val="24"/>
                      <w:szCs w:val="24"/>
                    </w:rPr>
                    <w:t>symulator przewidziany do pracy min. 5 dni w tygodniu przez min. 7 godzin dziennie</w:t>
                  </w:r>
                </w:p>
              </w:tc>
            </w:tr>
            <w:tr w:rsidR="00AE4E70" w:rsidRPr="001E09E8" w14:paraId="716BD6B8" w14:textId="77777777" w:rsidTr="001A5DB5">
              <w:tc>
                <w:tcPr>
                  <w:tcW w:w="739" w:type="dxa"/>
                </w:tcPr>
                <w:p w14:paraId="513BF89C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8789" w:type="dxa"/>
                </w:tcPr>
                <w:p w14:paraId="04BD68D8" w14:textId="60528FBE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Gogle VR</w:t>
                  </w:r>
                  <w:r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A6899" w:rsidRPr="00DA6899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(hardware):</w:t>
                  </w:r>
                </w:p>
              </w:tc>
            </w:tr>
            <w:tr w:rsidR="00AE4E70" w:rsidRPr="00943948" w14:paraId="3C34F47B" w14:textId="77777777" w:rsidTr="001A5DB5">
              <w:tc>
                <w:tcPr>
                  <w:tcW w:w="739" w:type="dxa"/>
                </w:tcPr>
                <w:p w14:paraId="51195025" w14:textId="77777777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8789" w:type="dxa"/>
                </w:tcPr>
                <w:p w14:paraId="53248CA8" w14:textId="6C1634AF" w:rsidR="00AE4E70" w:rsidRPr="0094394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pole widzenia min. 110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st. horyzontalnie</w:t>
                  </w:r>
                </w:p>
              </w:tc>
            </w:tr>
            <w:tr w:rsidR="00AE4E70" w:rsidRPr="001E09E8" w14:paraId="4D4E819B" w14:textId="77777777" w:rsidTr="001A5DB5">
              <w:tc>
                <w:tcPr>
                  <w:tcW w:w="739" w:type="dxa"/>
                </w:tcPr>
                <w:p w14:paraId="5693D84A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8789" w:type="dxa"/>
                </w:tcPr>
                <w:p w14:paraId="00DD8546" w14:textId="0FABDBC4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cz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t>ęstotliwość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odświeżania min. 90Hz</w:t>
                  </w:r>
                </w:p>
              </w:tc>
            </w:tr>
            <w:tr w:rsidR="00AE4E70" w:rsidRPr="001E09E8" w14:paraId="14F19089" w14:textId="77777777" w:rsidTr="001A5DB5">
              <w:tc>
                <w:tcPr>
                  <w:tcW w:w="739" w:type="dxa"/>
                </w:tcPr>
                <w:p w14:paraId="57CEF378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8789" w:type="dxa"/>
                </w:tcPr>
                <w:p w14:paraId="395F37EF" w14:textId="4577D18C" w:rsidR="00AE4E70" w:rsidRPr="001E09E8" w:rsidRDefault="004C0714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p</w:t>
                  </w:r>
                  <w:r w:rsidR="00AE4E70"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ozycjonowanie</w:t>
                  </w: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:</w:t>
                  </w:r>
                  <w:r w:rsidR="00AE4E70"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wsparcie dla Steam VR, optyczne, 6DOF</w:t>
                  </w:r>
                </w:p>
              </w:tc>
            </w:tr>
            <w:tr w:rsidR="00AE4E70" w:rsidRPr="001E09E8" w14:paraId="695FEEBD" w14:textId="77777777" w:rsidTr="001A5DB5">
              <w:tc>
                <w:tcPr>
                  <w:tcW w:w="739" w:type="dxa"/>
                </w:tcPr>
                <w:p w14:paraId="1242A0E7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8789" w:type="dxa"/>
                </w:tcPr>
                <w:p w14:paraId="21237C30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wyświetlacz min. 1920px x 1920px / na oko / OLED</w:t>
                  </w:r>
                </w:p>
              </w:tc>
            </w:tr>
            <w:tr w:rsidR="00AE4E70" w:rsidRPr="001E09E8" w14:paraId="027CAA4B" w14:textId="77777777" w:rsidTr="001A5DB5">
              <w:tc>
                <w:tcPr>
                  <w:tcW w:w="739" w:type="dxa"/>
                </w:tcPr>
                <w:p w14:paraId="2056B66F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8789" w:type="dxa"/>
                </w:tcPr>
                <w:p w14:paraId="39A177C6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funkcjonalności All-in-one, wireless streaming, wykrywanie rąk</w:t>
                  </w:r>
                </w:p>
              </w:tc>
            </w:tr>
            <w:tr w:rsidR="00AE4E70" w:rsidRPr="001E09E8" w14:paraId="1A28019D" w14:textId="77777777" w:rsidTr="001A5DB5">
              <w:tc>
                <w:tcPr>
                  <w:tcW w:w="739" w:type="dxa"/>
                </w:tcPr>
                <w:p w14:paraId="039DBE0A" w14:textId="77777777" w:rsidR="00AE4E70" w:rsidRPr="00C41BFC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r w:rsidRPr="00C41BFC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789" w:type="dxa"/>
                </w:tcPr>
                <w:p w14:paraId="5590415A" w14:textId="0C904D8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bookmarkStart w:id="8" w:name="_Hlk190072522"/>
                  <w:r w:rsidRPr="001E09E8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PC z ekranem i akcesoriami</w:t>
                  </w:r>
                  <w:bookmarkEnd w:id="8"/>
                  <w:r w:rsidR="00DA6899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DA6899" w:rsidRPr="00DA6899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(hardware):</w:t>
                  </w:r>
                </w:p>
              </w:tc>
            </w:tr>
            <w:tr w:rsidR="00AE4E70" w:rsidRPr="001E09E8" w14:paraId="279BB0EC" w14:textId="77777777" w:rsidTr="00EA4CB1">
              <w:trPr>
                <w:trHeight w:val="858"/>
              </w:trPr>
              <w:tc>
                <w:tcPr>
                  <w:tcW w:w="739" w:type="dxa"/>
                </w:tcPr>
                <w:p w14:paraId="0BD2AC1F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8789" w:type="dxa"/>
                </w:tcPr>
                <w:p w14:paraId="2769F9AA" w14:textId="5582187E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procesor musi uzyskiwać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wynik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nie gorszy niż 18000 pkt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w teście wielowątkowym i 1800 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pkt </w:t>
                  </w:r>
                  <w:r w:rsidR="00EA4CB1">
                    <w:rPr>
                      <w:rFonts w:ascii="Arial Narrow" w:hAnsi="Arial Narrow" w:cs="Calibri"/>
                      <w:sz w:val="24"/>
                      <w:szCs w:val="24"/>
                    </w:rPr>
                    <w:br/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w teście jednowątkowym w Cinebench R23</w:t>
                  </w:r>
                  <w:r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, </w:t>
                  </w:r>
                  <w:r w:rsidR="005C473E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na </w:t>
                  </w:r>
                  <w:r w:rsidR="00F75A6D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którykolwiek </w:t>
                  </w:r>
                  <w:r w:rsidR="005C473E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>dzień przypadający w terminie od dnia ogłoszenia postępowania do dnia, w którym upływa termin na składanie ofert</w:t>
                  </w:r>
                </w:p>
              </w:tc>
            </w:tr>
            <w:tr w:rsidR="00AE4E70" w:rsidRPr="001E09E8" w14:paraId="40D7AE84" w14:textId="77777777" w:rsidTr="001A5DB5">
              <w:tc>
                <w:tcPr>
                  <w:tcW w:w="739" w:type="dxa"/>
                </w:tcPr>
                <w:p w14:paraId="1ADF1020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8789" w:type="dxa"/>
                </w:tcPr>
                <w:p w14:paraId="7A7A4C8D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pamięć RAM nie gorsza niż 32 GB</w:t>
                  </w:r>
                </w:p>
              </w:tc>
            </w:tr>
            <w:tr w:rsidR="00AE4E70" w:rsidRPr="001E09E8" w14:paraId="52E5BE61" w14:textId="77777777" w:rsidTr="001A5DB5">
              <w:tc>
                <w:tcPr>
                  <w:tcW w:w="739" w:type="dxa"/>
                </w:tcPr>
                <w:p w14:paraId="2D4ECA02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8789" w:type="dxa"/>
                </w:tcPr>
                <w:p w14:paraId="42A87037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dysk SSD nie gorszy niż 1 TB o przepustowości 7000/5000 MB/s</w:t>
                  </w:r>
                </w:p>
              </w:tc>
            </w:tr>
            <w:tr w:rsidR="00AE4E70" w:rsidRPr="001E09E8" w14:paraId="634CB927" w14:textId="77777777" w:rsidTr="001A5DB5">
              <w:tc>
                <w:tcPr>
                  <w:tcW w:w="739" w:type="dxa"/>
                </w:tcPr>
                <w:p w14:paraId="52C56541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8789" w:type="dxa"/>
                </w:tcPr>
                <w:p w14:paraId="79CA5C88" w14:textId="3DA62706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>karta graficzna</w:t>
                  </w:r>
                  <w:r w:rsid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– z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aoferowana karta musi uzyskiwać </w:t>
                  </w: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wynik </w:t>
                  </w:r>
                  <w:r w:rsidRPr="001E09E8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nie gorszy niż 13400 pkt w 3DMark Time Spy </w:t>
                  </w:r>
                  <w:r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>Benchmark</w:t>
                  </w:r>
                  <w:r w:rsidR="005C473E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>,</w:t>
                  </w:r>
                  <w:r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="005C473E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na </w:t>
                  </w:r>
                  <w:r w:rsidR="00F75A6D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którykolwiek </w:t>
                  </w:r>
                  <w:r w:rsidR="005C473E" w:rsidRPr="00F75A6D">
                    <w:rPr>
                      <w:rFonts w:ascii="Arial Narrow" w:hAnsi="Arial Narrow" w:cs="Calibri"/>
                      <w:sz w:val="24"/>
                      <w:szCs w:val="24"/>
                    </w:rPr>
                    <w:t>dzień przypadający w terminie od dnia ogłoszenia postępowania do dnia, w którym upływa termin na składanie ofert</w:t>
                  </w:r>
                </w:p>
              </w:tc>
            </w:tr>
            <w:tr w:rsidR="00AE4E70" w:rsidRPr="001E09E8" w14:paraId="670E6C12" w14:textId="77777777" w:rsidTr="001A5DB5">
              <w:tc>
                <w:tcPr>
                  <w:tcW w:w="739" w:type="dxa"/>
                </w:tcPr>
                <w:p w14:paraId="1167EECD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8789" w:type="dxa"/>
                </w:tcPr>
                <w:p w14:paraId="5B40FBF2" w14:textId="77777777" w:rsidR="00AE4E70" w:rsidRPr="001E09E8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C4639A">
                    <w:rPr>
                      <w:rFonts w:ascii="Arial Narrow" w:hAnsi="Arial Narrow" w:cs="Calibri"/>
                      <w:sz w:val="24"/>
                      <w:szCs w:val="24"/>
                    </w:rPr>
                    <w:t>zasilacz min. 750W</w:t>
                  </w:r>
                </w:p>
              </w:tc>
            </w:tr>
            <w:tr w:rsidR="00AE4E70" w:rsidRPr="00C4639A" w14:paraId="37197820" w14:textId="77777777" w:rsidTr="001A5DB5">
              <w:tc>
                <w:tcPr>
                  <w:tcW w:w="739" w:type="dxa"/>
                </w:tcPr>
                <w:p w14:paraId="2F54E3BA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8789" w:type="dxa"/>
                </w:tcPr>
                <w:p w14:paraId="66B133B4" w14:textId="77777777" w:rsidR="00AE4E70" w:rsidRPr="00C4639A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C4639A">
                    <w:rPr>
                      <w:rFonts w:ascii="Arial Narrow" w:hAnsi="Arial Narrow" w:cs="Calibri"/>
                      <w:sz w:val="24"/>
                      <w:szCs w:val="24"/>
                    </w:rPr>
                    <w:t>system operacyjny zgodny z aplikacjami wykorzystywanymi przez symulator</w:t>
                  </w:r>
                </w:p>
              </w:tc>
            </w:tr>
            <w:tr w:rsidR="00AE4E70" w:rsidRPr="005C473E" w14:paraId="7EBC17A7" w14:textId="77777777" w:rsidTr="001A5DB5">
              <w:tc>
                <w:tcPr>
                  <w:tcW w:w="739" w:type="dxa"/>
                </w:tcPr>
                <w:p w14:paraId="67224781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8789" w:type="dxa"/>
                </w:tcPr>
                <w:p w14:paraId="291DFE93" w14:textId="77777777" w:rsidR="00AE4E70" w:rsidRPr="00C4639A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  <w:lang w:val="en-US"/>
                    </w:rPr>
                  </w:pPr>
                  <w:r w:rsidRPr="00C4639A">
                    <w:rPr>
                      <w:rFonts w:ascii="Arial Narrow" w:hAnsi="Arial Narrow" w:cs="Calibri"/>
                      <w:sz w:val="24"/>
                      <w:szCs w:val="24"/>
                      <w:lang w:val="en-US"/>
                    </w:rPr>
                    <w:t>monitor 32 cale min. Full-HD (1920px x 1080px)</w:t>
                  </w:r>
                </w:p>
              </w:tc>
            </w:tr>
            <w:tr w:rsidR="00AE4E70" w:rsidRPr="00C4639A" w14:paraId="60A10560" w14:textId="77777777" w:rsidTr="001A5DB5">
              <w:tc>
                <w:tcPr>
                  <w:tcW w:w="739" w:type="dxa"/>
                </w:tcPr>
                <w:p w14:paraId="10E46219" w14:textId="77777777" w:rsidR="00AE4E70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8789" w:type="dxa"/>
                </w:tcPr>
                <w:p w14:paraId="24941973" w14:textId="77777777" w:rsidR="00AE4E70" w:rsidRPr="00C4639A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  <w:lang w:val="en-US"/>
                    </w:rPr>
                  </w:pPr>
                  <w:r w:rsidRPr="00C4639A">
                    <w:rPr>
                      <w:rFonts w:ascii="Arial Narrow" w:hAnsi="Arial Narrow" w:cs="Calibri"/>
                      <w:sz w:val="24"/>
                      <w:szCs w:val="24"/>
                      <w:lang w:val="en-US"/>
                    </w:rPr>
                    <w:t>klawiatura i mysz bezprzewodowe</w:t>
                  </w:r>
                </w:p>
              </w:tc>
            </w:tr>
            <w:tr w:rsidR="00AE4E70" w:rsidRPr="00490D02" w14:paraId="43B0CBE9" w14:textId="77777777" w:rsidTr="001A5DB5">
              <w:tc>
                <w:tcPr>
                  <w:tcW w:w="739" w:type="dxa"/>
                </w:tcPr>
                <w:p w14:paraId="1C582159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789" w:type="dxa"/>
                </w:tcPr>
                <w:p w14:paraId="7C041544" w14:textId="16FAE7BF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490D02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  <w:lang w:val="en-US"/>
                    </w:rPr>
                    <w:t>Oprogramowanie (software) wózka widłowego</w:t>
                  </w:r>
                  <w:r w:rsidR="00DA6899">
                    <w:rPr>
                      <w:rFonts w:ascii="Arial Narrow" w:hAnsi="Arial Narrow" w:cs="Calibri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</w:p>
              </w:tc>
            </w:tr>
            <w:tr w:rsidR="00AE4E70" w:rsidRPr="00490D02" w14:paraId="1543EEF4" w14:textId="77777777" w:rsidTr="001A5DB5">
              <w:tc>
                <w:tcPr>
                  <w:tcW w:w="739" w:type="dxa"/>
                </w:tcPr>
                <w:p w14:paraId="708B8D5F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8789" w:type="dxa"/>
                </w:tcPr>
                <w:p w14:paraId="34BB6CA6" w14:textId="12F75D7B" w:rsidR="00AE4E70" w:rsidRPr="00490D02" w:rsidRDefault="00090E19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oprogramowanie umożliwiające </w:t>
                  </w:r>
                  <w:r w:rsidR="00AE4E70"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porusz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t>anie</w:t>
                  </w:r>
                  <w:r w:rsidR="00AE4E70"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się w scenerii hali</w:t>
                  </w:r>
                  <w:r w:rsidR="00AE4E70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="00AE4E70"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magazynowej oraz na placu z rampą i innymi obiektami w tym ruchomymi: ludzie, inne wózki; możliwość zmiany warunków pogodowych oraz pory dnia, symulacja w czasie rzeczywistym z</w:t>
                  </w:r>
                  <w:r w:rsidR="00AE4E70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="00AE4E70"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pełną integracją i synchronizacją z platformą ruchomą</w:t>
                  </w:r>
                </w:p>
              </w:tc>
            </w:tr>
            <w:tr w:rsidR="00AE4E70" w:rsidRPr="00490D02" w14:paraId="38AEDEDC" w14:textId="77777777" w:rsidTr="001A5DB5">
              <w:tc>
                <w:tcPr>
                  <w:tcW w:w="739" w:type="dxa"/>
                </w:tcPr>
                <w:p w14:paraId="6A32C787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8789" w:type="dxa"/>
                </w:tcPr>
                <w:p w14:paraId="391D6B6C" w14:textId="7856AFA1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pojazd: oprogramowanie umożliwia symulowanie min. dwóch wózków widłowych w czasie rzeczywistym</w:t>
                  </w:r>
                </w:p>
              </w:tc>
            </w:tr>
            <w:tr w:rsidR="00AE4E70" w:rsidRPr="00490D02" w14:paraId="2CE51308" w14:textId="77777777" w:rsidTr="001A5DB5">
              <w:tc>
                <w:tcPr>
                  <w:tcW w:w="739" w:type="dxa"/>
                </w:tcPr>
                <w:p w14:paraId="27A8627C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8789" w:type="dxa"/>
                </w:tcPr>
                <w:p w14:paraId="01D6EA3F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immersja: oprogramowanie pozwala na pełną immersję – odczuwanie poruszania się wózkiem widłowym poprzez synchronizację z platformą ruchu</w:t>
                  </w:r>
                </w:p>
              </w:tc>
            </w:tr>
            <w:tr w:rsidR="00AE4E70" w:rsidRPr="00490D02" w14:paraId="67D0478C" w14:textId="77777777" w:rsidTr="001A5DB5">
              <w:tc>
                <w:tcPr>
                  <w:tcW w:w="739" w:type="dxa"/>
                </w:tcPr>
                <w:p w14:paraId="6B17F0D3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8789" w:type="dxa"/>
                </w:tcPr>
                <w:p w14:paraId="107EB41C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otoczenie: symulacja odbywa się zarówno w budynku (hala, magazyn) jak i na zewnątrz, oprogramowanie pozwala na symulację zmiennych warunków atmosferycznych jak i pór dnia</w:t>
                  </w:r>
                </w:p>
              </w:tc>
            </w:tr>
            <w:tr w:rsidR="00AE4E70" w:rsidRPr="00490D02" w14:paraId="3641962A" w14:textId="77777777" w:rsidTr="001A5DB5">
              <w:tc>
                <w:tcPr>
                  <w:tcW w:w="739" w:type="dxa"/>
                </w:tcPr>
                <w:p w14:paraId="3C55BA99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8789" w:type="dxa"/>
                </w:tcPr>
                <w:p w14:paraId="3FE45946" w14:textId="36C9E876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ocena: oprogramowanie pozwala na dokonanie oceny wykonanych zadań poprzez punktację 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br/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i wskazanie zadań wykonanych prawidłowo i błędnie</w:t>
                  </w:r>
                </w:p>
              </w:tc>
            </w:tr>
            <w:tr w:rsidR="00AE4E70" w:rsidRPr="00490D02" w14:paraId="1FFA1522" w14:textId="77777777" w:rsidTr="001A5DB5">
              <w:tc>
                <w:tcPr>
                  <w:tcW w:w="739" w:type="dxa"/>
                </w:tcPr>
                <w:p w14:paraId="0D2AAAE5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8789" w:type="dxa"/>
                </w:tcPr>
                <w:p w14:paraId="38EABA4E" w14:textId="6723C06F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użytkownicy: oprogramowanie pozwala na obsługę symulatora dla dwóch rodzajów użytkowników: instruktora i ucznia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t>; i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nstruktor ma możliwość kontrolowania przebiegu symulacji w czasie rzeczywistym</w:t>
                  </w:r>
                </w:p>
              </w:tc>
            </w:tr>
            <w:tr w:rsidR="00AE4E70" w:rsidRPr="00490D02" w14:paraId="7B247D6A" w14:textId="77777777" w:rsidTr="001A5DB5">
              <w:tc>
                <w:tcPr>
                  <w:tcW w:w="739" w:type="dxa"/>
                </w:tcPr>
                <w:p w14:paraId="5809882D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4.7</w:t>
                  </w:r>
                </w:p>
              </w:tc>
              <w:tc>
                <w:tcPr>
                  <w:tcW w:w="8789" w:type="dxa"/>
                </w:tcPr>
                <w:p w14:paraId="00BA037D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licencja: bezterminowa</w:t>
                  </w:r>
                </w:p>
              </w:tc>
            </w:tr>
            <w:tr w:rsidR="00AE4E70" w:rsidRPr="00490D02" w14:paraId="51A45613" w14:textId="77777777" w:rsidTr="001A5DB5">
              <w:tc>
                <w:tcPr>
                  <w:tcW w:w="739" w:type="dxa"/>
                </w:tcPr>
                <w:p w14:paraId="41EC55C0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4.8</w:t>
                  </w:r>
                </w:p>
              </w:tc>
              <w:tc>
                <w:tcPr>
                  <w:tcW w:w="8789" w:type="dxa"/>
                </w:tcPr>
                <w:p w14:paraId="22A29113" w14:textId="140D1274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moduł multiplayer: pozwalający na symultaniczną symulację wielu maszyn w tym samym otoczeniu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t>;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t>o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peratorzy mogą wykonywać procedury wymagające współpracy</w:t>
                  </w:r>
                </w:p>
              </w:tc>
            </w:tr>
            <w:tr w:rsidR="00AE4E70" w:rsidRPr="00490D02" w14:paraId="01552029" w14:textId="77777777" w:rsidTr="001A5DB5">
              <w:tc>
                <w:tcPr>
                  <w:tcW w:w="739" w:type="dxa"/>
                </w:tcPr>
                <w:p w14:paraId="2886FE61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8789" w:type="dxa"/>
                </w:tcPr>
                <w:p w14:paraId="5DD9A328" w14:textId="41FEDC91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>edytor scen: pozwalający instruktorowi przygotowani</w:t>
                  </w:r>
                  <w:r w:rsidR="00AD1B9B">
                    <w:rPr>
                      <w:rFonts w:ascii="Arial Narrow" w:hAnsi="Arial Narrow" w:cs="Calibri"/>
                      <w:sz w:val="24"/>
                      <w:szCs w:val="24"/>
                    </w:rPr>
                    <w:t>e</w:t>
                  </w:r>
                  <w:r w:rsidRPr="00490D02">
                    <w:rPr>
                      <w:rFonts w:ascii="Arial Narrow" w:hAnsi="Arial Narrow" w:cs="Calibri"/>
                      <w:sz w:val="24"/>
                      <w:szCs w:val="24"/>
                    </w:rPr>
                    <w:t xml:space="preserve"> własnej konfiguracji scenerii, ćwiczeń i całych programów szkoleniowych</w:t>
                  </w:r>
                </w:p>
              </w:tc>
            </w:tr>
            <w:tr w:rsidR="00AE4E70" w:rsidRPr="00490D02" w14:paraId="52EBF957" w14:textId="77777777" w:rsidTr="001A5DB5">
              <w:tc>
                <w:tcPr>
                  <w:tcW w:w="739" w:type="dxa"/>
                </w:tcPr>
                <w:p w14:paraId="39BF6437" w14:textId="77777777" w:rsidR="00AE4E70" w:rsidRPr="00490D02" w:rsidRDefault="00AE4E70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4.10</w:t>
                  </w:r>
                </w:p>
              </w:tc>
              <w:tc>
                <w:tcPr>
                  <w:tcW w:w="8789" w:type="dxa"/>
                </w:tcPr>
                <w:p w14:paraId="7E7468F8" w14:textId="05C06966" w:rsidR="00AE4E70" w:rsidRPr="00490D02" w:rsidRDefault="00090E19" w:rsidP="00AE4E70">
                  <w:pPr>
                    <w:jc w:val="both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sz w:val="24"/>
                      <w:szCs w:val="24"/>
                    </w:rPr>
                    <w:t>d</w:t>
                  </w:r>
                  <w:r w:rsidR="00AE4E70" w:rsidRPr="00F7286B">
                    <w:rPr>
                      <w:rFonts w:ascii="Arial Narrow" w:hAnsi="Arial Narrow" w:cs="Calibri"/>
                      <w:sz w:val="24"/>
                      <w:szCs w:val="24"/>
                    </w:rPr>
                    <w:t>ziałanie symulacji: możliwość bezprzewodowej komunikacji gogli z komputerem symulacyjnym</w:t>
                  </w:r>
                </w:p>
              </w:tc>
            </w:tr>
          </w:tbl>
          <w:p w14:paraId="575F6ED3" w14:textId="77777777" w:rsidR="00AE4E70" w:rsidRDefault="00AE4E70" w:rsidP="00AE4E70">
            <w:pPr>
              <w:spacing w:before="200" w:after="0" w:line="240" w:lineRule="auto"/>
              <w:contextualSpacing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</w:p>
          <w:p w14:paraId="2FFE21BE" w14:textId="7F8145B5" w:rsidR="00AE4E70" w:rsidRPr="00AD1B9B" w:rsidRDefault="00900E3B" w:rsidP="00AD1B9B">
            <w:pPr>
              <w:spacing w:before="200" w:after="0" w:line="240" w:lineRule="auto"/>
              <w:contextualSpacing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</w:pPr>
            <w:r w:rsidRPr="004057A9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>Gwarancja na kompletne urządze</w:t>
            </w:r>
            <w:r w:rsidR="00B44640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>nie</w:t>
            </w:r>
            <w:r w:rsidR="00995398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 xml:space="preserve"> (elementy hardware)</w:t>
            </w:r>
            <w:r w:rsidRPr="004057A9">
              <w:rPr>
                <w:rFonts w:ascii="Arial Narrow" w:eastAsia="Times New Roman" w:hAnsi="Arial Narrow" w:cs="Arial"/>
                <w:kern w:val="0"/>
                <w:sz w:val="24"/>
                <w:szCs w:val="24"/>
                <w:lang w:bidi="en-US"/>
                <w14:ligatures w14:val="none"/>
              </w:rPr>
              <w:t xml:space="preserve">: </w:t>
            </w:r>
            <w:r w:rsidRPr="004057A9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bidi="en-US"/>
                <w14:ligatures w14:val="none"/>
              </w:rPr>
              <w:t>min. 12 miesięcy</w:t>
            </w:r>
          </w:p>
        </w:tc>
      </w:tr>
      <w:bookmarkEnd w:id="7"/>
    </w:tbl>
    <w:p w14:paraId="1D739E14" w14:textId="77777777" w:rsidR="00F945FE" w:rsidRDefault="00F945FE">
      <w:pPr>
        <w:rPr>
          <w:rFonts w:ascii="Arial Narrow" w:hAnsi="Arial Narrow"/>
          <w:sz w:val="24"/>
          <w:szCs w:val="24"/>
        </w:rPr>
      </w:pPr>
    </w:p>
    <w:p w14:paraId="6D801C04" w14:textId="353DA47D" w:rsidR="00D100BA" w:rsidRPr="004057A9" w:rsidRDefault="00D100BA" w:rsidP="00AD1B9B">
      <w:pPr>
        <w:jc w:val="both"/>
        <w:rPr>
          <w:rFonts w:ascii="Arial Narrow" w:hAnsi="Arial Narrow"/>
          <w:sz w:val="24"/>
          <w:szCs w:val="24"/>
        </w:rPr>
      </w:pPr>
      <w:r w:rsidRPr="00D100BA">
        <w:rPr>
          <w:rFonts w:ascii="Arial Narrow" w:hAnsi="Arial Narrow"/>
          <w:sz w:val="24"/>
          <w:szCs w:val="24"/>
        </w:rPr>
        <w:t>UWAGA: Użyte w opisie przedmiotu zamówienia ewentualne nazwy wyrobów lub produktów służą określeniu pożądanego standardu i określeniu właściwości i wymogów techniczno-użytkowych założonych dla danego typu rozwiązań, nie są obowiązujące i należy je traktować jako propozycje.</w:t>
      </w:r>
    </w:p>
    <w:sectPr w:rsidR="00D100BA" w:rsidRPr="004057A9" w:rsidSect="00112099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2BB8C" w14:textId="77777777" w:rsidR="00BE74B9" w:rsidRDefault="00BE74B9" w:rsidP="00900E3B">
      <w:pPr>
        <w:spacing w:after="0" w:line="240" w:lineRule="auto"/>
      </w:pPr>
      <w:r>
        <w:separator/>
      </w:r>
    </w:p>
  </w:endnote>
  <w:endnote w:type="continuationSeparator" w:id="0">
    <w:p w14:paraId="48235C8C" w14:textId="77777777" w:rsidR="00BE74B9" w:rsidRDefault="00BE74B9" w:rsidP="0090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5364030"/>
      <w:docPartObj>
        <w:docPartGallery w:val="Page Numbers (Bottom of Page)"/>
        <w:docPartUnique/>
      </w:docPartObj>
    </w:sdtPr>
    <w:sdtContent>
      <w:p w14:paraId="4E1B49EE" w14:textId="689C14F3" w:rsidR="00BA5575" w:rsidRDefault="00BA5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555CA" w14:textId="7ACC972A" w:rsidR="00F945FE" w:rsidRDefault="00F945FE" w:rsidP="00821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8C18" w14:textId="77777777" w:rsidR="00BE74B9" w:rsidRDefault="00BE74B9" w:rsidP="00900E3B">
      <w:pPr>
        <w:spacing w:after="0" w:line="240" w:lineRule="auto"/>
      </w:pPr>
      <w:r>
        <w:separator/>
      </w:r>
    </w:p>
  </w:footnote>
  <w:footnote w:type="continuationSeparator" w:id="0">
    <w:p w14:paraId="63B2EA92" w14:textId="77777777" w:rsidR="00BE74B9" w:rsidRDefault="00BE74B9" w:rsidP="0090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0CC9" w14:textId="1DBFBCB2" w:rsidR="00900E3B" w:rsidRDefault="00900E3B">
    <w:pPr>
      <w:pStyle w:val="Nagwek"/>
    </w:pPr>
    <w:r>
      <w:rPr>
        <w:noProof/>
      </w:rPr>
      <w:drawing>
        <wp:inline distT="0" distB="0" distL="0" distR="0" wp14:anchorId="63C65DB7" wp14:editId="315ED28A">
          <wp:extent cx="5584190" cy="688975"/>
          <wp:effectExtent l="0" t="0" r="0" b="0"/>
          <wp:docPr id="573754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6C"/>
    <w:multiLevelType w:val="multilevel"/>
    <w:tmpl w:val="4CAE418A"/>
    <w:name w:val="WW8Num18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Aria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ptos" w:hAnsi="Aptos" w:cs="Arial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BA2784F"/>
    <w:multiLevelType w:val="multilevel"/>
    <w:tmpl w:val="75025C7A"/>
    <w:lvl w:ilvl="0">
      <w:start w:val="1"/>
      <w:numFmt w:val="decimal"/>
      <w:pStyle w:val="Nagwek2"/>
      <w:lvlText w:val="%1."/>
      <w:lvlJc w:val="left"/>
      <w:pPr>
        <w:ind w:left="390" w:hanging="360"/>
      </w:pPr>
      <w:rPr>
        <w:rFonts w:ascii="Aptos" w:hAnsi="Aptos"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576" w:hanging="360"/>
      </w:pPr>
      <w:rPr>
        <w:rFonts w:ascii="Aptos" w:hAnsi="Aptos" w:cs="Arial" w:hint="default"/>
        <w:b w:val="0"/>
        <w:bCs/>
        <w:strike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8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30" w:hanging="1440"/>
      </w:pPr>
      <w:rPr>
        <w:rFonts w:hint="default"/>
        <w:b/>
      </w:rPr>
    </w:lvl>
  </w:abstractNum>
  <w:abstractNum w:abstractNumId="2" w15:restartNumberingAfterBreak="0">
    <w:nsid w:val="1A141498"/>
    <w:multiLevelType w:val="multilevel"/>
    <w:tmpl w:val="CE54F1EC"/>
    <w:lvl w:ilvl="0">
      <w:start w:val="1"/>
      <w:numFmt w:val="upperRoman"/>
      <w:lvlText w:val="%1."/>
      <w:lvlJc w:val="left"/>
      <w:pPr>
        <w:ind w:left="862" w:hanging="720"/>
      </w:pPr>
      <w:rPr>
        <w:rFonts w:ascii="Aptos" w:hAnsi="Apto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B2523DF"/>
    <w:multiLevelType w:val="hybridMultilevel"/>
    <w:tmpl w:val="CB40C9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D80E61"/>
    <w:multiLevelType w:val="hybridMultilevel"/>
    <w:tmpl w:val="090678A6"/>
    <w:lvl w:ilvl="0" w:tplc="3844DA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1AC52EF"/>
    <w:multiLevelType w:val="hybridMultilevel"/>
    <w:tmpl w:val="C1BCD056"/>
    <w:lvl w:ilvl="0" w:tplc="216A6A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16D3"/>
    <w:multiLevelType w:val="hybridMultilevel"/>
    <w:tmpl w:val="D9D8DEBC"/>
    <w:lvl w:ilvl="0" w:tplc="7BACD356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A92DC9"/>
    <w:multiLevelType w:val="hybridMultilevel"/>
    <w:tmpl w:val="9FD8B88E"/>
    <w:lvl w:ilvl="0" w:tplc="D7DCD43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E42806"/>
    <w:multiLevelType w:val="hybridMultilevel"/>
    <w:tmpl w:val="090678A6"/>
    <w:lvl w:ilvl="0" w:tplc="3844DA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F9B28A8"/>
    <w:multiLevelType w:val="hybridMultilevel"/>
    <w:tmpl w:val="090678A6"/>
    <w:lvl w:ilvl="0" w:tplc="3844DA5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FD56A2C"/>
    <w:multiLevelType w:val="hybridMultilevel"/>
    <w:tmpl w:val="31B8A71E"/>
    <w:lvl w:ilvl="0" w:tplc="A64AE03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D6F1BEE"/>
    <w:multiLevelType w:val="hybridMultilevel"/>
    <w:tmpl w:val="7F74E8FA"/>
    <w:lvl w:ilvl="0" w:tplc="DD966D3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sz w:val="20"/>
        <w:szCs w:val="20"/>
      </w:rPr>
    </w:lvl>
    <w:lvl w:ilvl="1" w:tplc="D940E796" w:tentative="1">
      <w:start w:val="1"/>
      <w:numFmt w:val="lowerLetter"/>
      <w:lvlText w:val="%2."/>
      <w:lvlJc w:val="left"/>
      <w:pPr>
        <w:ind w:left="1437" w:hanging="360"/>
      </w:pPr>
    </w:lvl>
    <w:lvl w:ilvl="2" w:tplc="0F30E382" w:tentative="1">
      <w:start w:val="1"/>
      <w:numFmt w:val="lowerRoman"/>
      <w:lvlText w:val="%3."/>
      <w:lvlJc w:val="right"/>
      <w:pPr>
        <w:ind w:left="2157" w:hanging="180"/>
      </w:pPr>
    </w:lvl>
    <w:lvl w:ilvl="3" w:tplc="A1E425B4" w:tentative="1">
      <w:start w:val="1"/>
      <w:numFmt w:val="decimal"/>
      <w:lvlText w:val="%4."/>
      <w:lvlJc w:val="left"/>
      <w:pPr>
        <w:ind w:left="2877" w:hanging="360"/>
      </w:pPr>
    </w:lvl>
    <w:lvl w:ilvl="4" w:tplc="D1544356" w:tentative="1">
      <w:start w:val="1"/>
      <w:numFmt w:val="lowerLetter"/>
      <w:lvlText w:val="%5."/>
      <w:lvlJc w:val="left"/>
      <w:pPr>
        <w:ind w:left="3597" w:hanging="360"/>
      </w:pPr>
    </w:lvl>
    <w:lvl w:ilvl="5" w:tplc="B8B0B250" w:tentative="1">
      <w:start w:val="1"/>
      <w:numFmt w:val="lowerRoman"/>
      <w:lvlText w:val="%6."/>
      <w:lvlJc w:val="right"/>
      <w:pPr>
        <w:ind w:left="4317" w:hanging="180"/>
      </w:pPr>
    </w:lvl>
    <w:lvl w:ilvl="6" w:tplc="1594214E" w:tentative="1">
      <w:start w:val="1"/>
      <w:numFmt w:val="decimal"/>
      <w:lvlText w:val="%7."/>
      <w:lvlJc w:val="left"/>
      <w:pPr>
        <w:ind w:left="5037" w:hanging="360"/>
      </w:pPr>
    </w:lvl>
    <w:lvl w:ilvl="7" w:tplc="180E5836" w:tentative="1">
      <w:start w:val="1"/>
      <w:numFmt w:val="lowerLetter"/>
      <w:lvlText w:val="%8."/>
      <w:lvlJc w:val="left"/>
      <w:pPr>
        <w:ind w:left="5757" w:hanging="360"/>
      </w:pPr>
    </w:lvl>
    <w:lvl w:ilvl="8" w:tplc="991438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3B95988"/>
    <w:multiLevelType w:val="hybridMultilevel"/>
    <w:tmpl w:val="19B487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E3F07C2"/>
    <w:multiLevelType w:val="hybridMultilevel"/>
    <w:tmpl w:val="40E8898E"/>
    <w:lvl w:ilvl="0" w:tplc="8684007A">
      <w:start w:val="1"/>
      <w:numFmt w:val="bullet"/>
      <w:lvlText w:val="-"/>
      <w:lvlJc w:val="left"/>
      <w:pPr>
        <w:ind w:left="1080" w:hanging="360"/>
      </w:pPr>
      <w:rPr>
        <w:rFonts w:ascii="Aptos" w:hAnsi="Apto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2954222">
    <w:abstractNumId w:val="0"/>
  </w:num>
  <w:num w:numId="2" w16cid:durableId="1856458564">
    <w:abstractNumId w:val="11"/>
  </w:num>
  <w:num w:numId="3" w16cid:durableId="1845587013">
    <w:abstractNumId w:val="2"/>
  </w:num>
  <w:num w:numId="4" w16cid:durableId="202861949">
    <w:abstractNumId w:val="6"/>
  </w:num>
  <w:num w:numId="5" w16cid:durableId="2033990008">
    <w:abstractNumId w:val="10"/>
  </w:num>
  <w:num w:numId="6" w16cid:durableId="172767049">
    <w:abstractNumId w:val="1"/>
  </w:num>
  <w:num w:numId="7" w16cid:durableId="349840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008677">
    <w:abstractNumId w:val="13"/>
  </w:num>
  <w:num w:numId="9" w16cid:durableId="1037585963">
    <w:abstractNumId w:val="9"/>
  </w:num>
  <w:num w:numId="10" w16cid:durableId="1538810311">
    <w:abstractNumId w:val="8"/>
  </w:num>
  <w:num w:numId="11" w16cid:durableId="1147935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383779">
    <w:abstractNumId w:val="4"/>
  </w:num>
  <w:num w:numId="13" w16cid:durableId="1766226904">
    <w:abstractNumId w:val="7"/>
  </w:num>
  <w:num w:numId="14" w16cid:durableId="58985791">
    <w:abstractNumId w:val="5"/>
  </w:num>
  <w:num w:numId="15" w16cid:durableId="1939898235">
    <w:abstractNumId w:val="12"/>
  </w:num>
  <w:num w:numId="16" w16cid:durableId="1071586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B"/>
    <w:rsid w:val="00014B0C"/>
    <w:rsid w:val="000249D5"/>
    <w:rsid w:val="000372A4"/>
    <w:rsid w:val="000618FB"/>
    <w:rsid w:val="0006330D"/>
    <w:rsid w:val="00076BD7"/>
    <w:rsid w:val="00090E19"/>
    <w:rsid w:val="000A4A79"/>
    <w:rsid w:val="000B4620"/>
    <w:rsid w:val="000E39A6"/>
    <w:rsid w:val="00112099"/>
    <w:rsid w:val="001A5DB5"/>
    <w:rsid w:val="0020441D"/>
    <w:rsid w:val="00235E0C"/>
    <w:rsid w:val="002672A8"/>
    <w:rsid w:val="0029153B"/>
    <w:rsid w:val="00317C6D"/>
    <w:rsid w:val="00403C6B"/>
    <w:rsid w:val="004057A9"/>
    <w:rsid w:val="00407243"/>
    <w:rsid w:val="00413A8B"/>
    <w:rsid w:val="00426814"/>
    <w:rsid w:val="00441021"/>
    <w:rsid w:val="00477749"/>
    <w:rsid w:val="004C0714"/>
    <w:rsid w:val="00516CED"/>
    <w:rsid w:val="005376FB"/>
    <w:rsid w:val="00581306"/>
    <w:rsid w:val="00594CA3"/>
    <w:rsid w:val="005C03E3"/>
    <w:rsid w:val="005C473E"/>
    <w:rsid w:val="00617892"/>
    <w:rsid w:val="006714A1"/>
    <w:rsid w:val="006B63EE"/>
    <w:rsid w:val="007A0579"/>
    <w:rsid w:val="007A5887"/>
    <w:rsid w:val="007B30E4"/>
    <w:rsid w:val="007E6E0B"/>
    <w:rsid w:val="00806A33"/>
    <w:rsid w:val="008464C4"/>
    <w:rsid w:val="00862024"/>
    <w:rsid w:val="00864B63"/>
    <w:rsid w:val="008A1617"/>
    <w:rsid w:val="008C3D37"/>
    <w:rsid w:val="008E35DB"/>
    <w:rsid w:val="00900E3B"/>
    <w:rsid w:val="00922B28"/>
    <w:rsid w:val="0092794A"/>
    <w:rsid w:val="00956F1E"/>
    <w:rsid w:val="009725ED"/>
    <w:rsid w:val="00995398"/>
    <w:rsid w:val="009B43C9"/>
    <w:rsid w:val="009C3F46"/>
    <w:rsid w:val="009E7E9A"/>
    <w:rsid w:val="00A5213B"/>
    <w:rsid w:val="00A93948"/>
    <w:rsid w:val="00A949DF"/>
    <w:rsid w:val="00AB291D"/>
    <w:rsid w:val="00AB3E89"/>
    <w:rsid w:val="00AC0676"/>
    <w:rsid w:val="00AD1B9B"/>
    <w:rsid w:val="00AE4E70"/>
    <w:rsid w:val="00B016BE"/>
    <w:rsid w:val="00B075AB"/>
    <w:rsid w:val="00B11834"/>
    <w:rsid w:val="00B15B02"/>
    <w:rsid w:val="00B44640"/>
    <w:rsid w:val="00B64222"/>
    <w:rsid w:val="00B74F70"/>
    <w:rsid w:val="00BA5575"/>
    <w:rsid w:val="00BE74B9"/>
    <w:rsid w:val="00C108E0"/>
    <w:rsid w:val="00C1594C"/>
    <w:rsid w:val="00C47192"/>
    <w:rsid w:val="00C47AF1"/>
    <w:rsid w:val="00C50DF3"/>
    <w:rsid w:val="00C7152D"/>
    <w:rsid w:val="00C97E15"/>
    <w:rsid w:val="00D100BA"/>
    <w:rsid w:val="00D8012D"/>
    <w:rsid w:val="00DA6899"/>
    <w:rsid w:val="00DA7D75"/>
    <w:rsid w:val="00DE18D6"/>
    <w:rsid w:val="00DE3B88"/>
    <w:rsid w:val="00E0396E"/>
    <w:rsid w:val="00E32BD1"/>
    <w:rsid w:val="00E610A6"/>
    <w:rsid w:val="00EA4CB1"/>
    <w:rsid w:val="00ED1C0F"/>
    <w:rsid w:val="00EF700F"/>
    <w:rsid w:val="00F34FC3"/>
    <w:rsid w:val="00F75A6D"/>
    <w:rsid w:val="00F92D47"/>
    <w:rsid w:val="00F945FE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0B6B6"/>
  <w15:chartTrackingRefBased/>
  <w15:docId w15:val="{F92B94AA-EC9A-4492-8334-AF0B8F2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021"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00E3B"/>
    <w:pPr>
      <w:keepNext/>
      <w:keepLines/>
      <w:widowControl w:val="0"/>
      <w:numPr>
        <w:numId w:val="6"/>
      </w:numPr>
      <w:spacing w:after="0" w:line="240" w:lineRule="auto"/>
      <w:outlineLvl w:val="1"/>
    </w:pPr>
    <w:rPr>
      <w:rFonts w:ascii="Arial" w:eastAsiaTheme="majorEastAsia" w:hAnsi="Arial" w:cs="Arial"/>
      <w:b/>
      <w:kern w:val="0"/>
      <w:sz w:val="18"/>
      <w:szCs w:val="18"/>
      <w:lang w:bidi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E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00E3B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0E3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00E3B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00E3B"/>
    <w:rPr>
      <w:rFonts w:ascii="Arial" w:eastAsiaTheme="majorEastAsia" w:hAnsi="Arial" w:cs="Arial"/>
      <w:b/>
      <w:kern w:val="0"/>
      <w:sz w:val="18"/>
      <w:szCs w:val="18"/>
      <w:lang w:bidi="en-US"/>
      <w14:ligatures w14:val="none"/>
    </w:rPr>
  </w:style>
  <w:style w:type="paragraph" w:styleId="Akapitzlist">
    <w:name w:val="List Paragraph"/>
    <w:basedOn w:val="Normalny"/>
    <w:uiPriority w:val="34"/>
    <w:qFormat/>
    <w:rsid w:val="009B43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5B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E4E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Waleryś</dc:creator>
  <cp:keywords/>
  <dc:description/>
  <cp:lastModifiedBy>Magdalena Siewkowska</cp:lastModifiedBy>
  <cp:revision>31</cp:revision>
  <cp:lastPrinted>2025-02-10T09:20:00Z</cp:lastPrinted>
  <dcterms:created xsi:type="dcterms:W3CDTF">2024-11-19T11:31:00Z</dcterms:created>
  <dcterms:modified xsi:type="dcterms:W3CDTF">2025-02-18T08:51:00Z</dcterms:modified>
</cp:coreProperties>
</file>