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0F75A4A7"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D35DFB">
        <w:rPr>
          <w:rFonts w:ascii="Times New Roman" w:hAnsi="Times New Roman"/>
          <w:bCs/>
          <w:color w:val="800000"/>
          <w:sz w:val="24"/>
          <w:szCs w:val="24"/>
        </w:rPr>
        <w:t>26</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77777777"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Pr>
          <w:szCs w:val="24"/>
        </w:rPr>
        <w:t>robota budowlana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2C01DFB9" w14:textId="3F49A686" w:rsidR="00B814F5" w:rsidRPr="00C9220A" w:rsidRDefault="00C9220A" w:rsidP="007569A4">
      <w:pPr>
        <w:pStyle w:val="Tekstpodstawowy21"/>
        <w:spacing w:line="276" w:lineRule="auto"/>
        <w:jc w:val="both"/>
        <w:rPr>
          <w:b/>
          <w:iCs/>
          <w:color w:val="002060"/>
          <w:sz w:val="22"/>
          <w:szCs w:val="18"/>
        </w:rPr>
      </w:pPr>
      <w:r w:rsidRPr="00C9220A">
        <w:rPr>
          <w:b/>
          <w:color w:val="990000"/>
          <w:sz w:val="22"/>
          <w:szCs w:val="18"/>
          <w:lang w:eastAsia="pl-PL"/>
        </w:rPr>
        <w:t>Wymiana stolarki okiennej w budynku dawnego kolegium jezuickiego (Plac ks. Piotra Skargi 1)</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Patrycja Lachnik</w:t>
      </w:r>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6EB887F" w14:textId="77777777" w:rsidR="00F03A83" w:rsidRDefault="00F03A83" w:rsidP="00CE3B62">
      <w:pPr>
        <w:pStyle w:val="Bezodstpw"/>
        <w:spacing w:line="276" w:lineRule="auto"/>
        <w:rPr>
          <w:rFonts w:ascii="Times New Roman" w:hAnsi="Times New Roman"/>
          <w:b/>
          <w:bCs/>
          <w:i/>
          <w:iCs/>
          <w:sz w:val="24"/>
          <w:szCs w:val="24"/>
          <w:u w:val="single"/>
        </w:rPr>
      </w:pPr>
    </w:p>
    <w:p w14:paraId="44E06A0C" w14:textId="77777777" w:rsidR="00F03A83" w:rsidRDefault="00F03A83" w:rsidP="00CE3B62">
      <w:pPr>
        <w:pStyle w:val="Bezodstpw"/>
        <w:spacing w:line="276" w:lineRule="auto"/>
        <w:rPr>
          <w:rFonts w:ascii="Times New Roman" w:hAnsi="Times New Roman"/>
          <w:b/>
          <w:bCs/>
          <w:i/>
          <w:iCs/>
          <w:sz w:val="24"/>
          <w:szCs w:val="24"/>
          <w:u w:val="single"/>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20CF1509" w14:textId="6B737F86" w:rsidR="0063663E"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63663E">
        <w:rPr>
          <w:b/>
          <w:iCs/>
        </w:rPr>
        <w:t xml:space="preserve">Nr </w:t>
      </w:r>
      <w:r w:rsidR="0070488F">
        <w:rPr>
          <w:b/>
          <w:iCs/>
        </w:rPr>
        <w:t>6</w:t>
      </w:r>
      <w:r>
        <w:rPr>
          <w:bCs/>
          <w:iCs/>
        </w:rPr>
        <w:tab/>
        <w:t>Wykaz osób</w:t>
      </w:r>
    </w:p>
    <w:p w14:paraId="6B560D4B" w14:textId="3350D3C4" w:rsidR="00D35DFB" w:rsidRPr="000E1874" w:rsidRDefault="00D35DFB"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
          <w:iCs/>
        </w:rPr>
      </w:pPr>
      <w:r w:rsidRPr="00D35DFB">
        <w:rPr>
          <w:b/>
          <w:iCs/>
        </w:rPr>
        <w:t>Nr 7</w:t>
      </w:r>
      <w:r>
        <w:rPr>
          <w:bCs/>
          <w:iCs/>
        </w:rPr>
        <w:tab/>
        <w:t>kosztorys ofertowy</w:t>
      </w:r>
    </w:p>
    <w:p w14:paraId="193B763B" w14:textId="77777777" w:rsidR="00796608" w:rsidRDefault="00796608" w:rsidP="00CE3B62">
      <w:pPr>
        <w:tabs>
          <w:tab w:val="left" w:pos="7350"/>
        </w:tabs>
        <w:spacing w:line="276" w:lineRule="auto"/>
        <w:rPr>
          <w:b/>
          <w:bCs/>
        </w:rPr>
      </w:pPr>
    </w:p>
    <w:p w14:paraId="1933683D" w14:textId="77777777" w:rsidR="005E0476" w:rsidRDefault="005E0476" w:rsidP="00CE3B62">
      <w:pPr>
        <w:tabs>
          <w:tab w:val="left" w:pos="7350"/>
        </w:tabs>
        <w:spacing w:line="276" w:lineRule="auto"/>
        <w:rPr>
          <w:b/>
          <w:bCs/>
        </w:rPr>
      </w:pPr>
    </w:p>
    <w:p w14:paraId="060337CE" w14:textId="77777777" w:rsidR="00437017" w:rsidRDefault="00437017" w:rsidP="000C30F7">
      <w:pPr>
        <w:tabs>
          <w:tab w:val="left" w:pos="7350"/>
        </w:tabs>
        <w:spacing w:line="276" w:lineRule="auto"/>
        <w:rPr>
          <w:b/>
          <w:bCs/>
        </w:rPr>
      </w:pPr>
    </w:p>
    <w:p w14:paraId="44807E53" w14:textId="77777777" w:rsidR="009E59E2" w:rsidRDefault="009E59E2" w:rsidP="000C30F7">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2B8DFECA" w14:textId="77777777" w:rsidR="00D73531" w:rsidRDefault="00D73531" w:rsidP="002C2412">
      <w:pPr>
        <w:spacing w:line="276" w:lineRule="auto"/>
        <w:jc w:val="center"/>
        <w:rPr>
          <w:b/>
          <w:bCs/>
        </w:rPr>
      </w:pPr>
    </w:p>
    <w:p w14:paraId="672B8698" w14:textId="77777777" w:rsidR="00D73531" w:rsidRDefault="00D73531" w:rsidP="002C2412">
      <w:pPr>
        <w:spacing w:line="276" w:lineRule="auto"/>
        <w:jc w:val="center"/>
        <w:rPr>
          <w:b/>
          <w:bCs/>
        </w:rPr>
      </w:pPr>
    </w:p>
    <w:p w14:paraId="6A7A9B35" w14:textId="67C315E9" w:rsidR="002C2412" w:rsidRDefault="00F03A83" w:rsidP="002C2412">
      <w:pPr>
        <w:spacing w:line="276" w:lineRule="auto"/>
        <w:jc w:val="center"/>
        <w:rPr>
          <w:b/>
          <w:bCs/>
        </w:rPr>
      </w:pPr>
      <w:r w:rsidRPr="000F3325">
        <w:rPr>
          <w:b/>
          <w:bCs/>
        </w:rPr>
        <w:t>Jarosław</w:t>
      </w:r>
      <w:r w:rsidRPr="0066325B">
        <w:rPr>
          <w:b/>
          <w:bCs/>
        </w:rPr>
        <w:t xml:space="preserve">, </w:t>
      </w:r>
      <w:r w:rsidR="00D35DFB">
        <w:rPr>
          <w:b/>
          <w:bCs/>
        </w:rPr>
        <w:t>04</w:t>
      </w:r>
      <w:r w:rsidRPr="00A948BF">
        <w:rPr>
          <w:b/>
          <w:bCs/>
        </w:rPr>
        <w:t xml:space="preserve"> </w:t>
      </w:r>
      <w:r w:rsidR="00D35DFB">
        <w:rPr>
          <w:b/>
          <w:bCs/>
        </w:rPr>
        <w:t>czerwca</w:t>
      </w:r>
      <w:r w:rsidR="008E3CA1">
        <w:rPr>
          <w:b/>
          <w:bCs/>
        </w:rPr>
        <w:t xml:space="preserve"> 202</w:t>
      </w:r>
      <w:r w:rsidR="000E1874">
        <w:rPr>
          <w:b/>
          <w:bCs/>
        </w:rPr>
        <w:t>5</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77777777"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7569A4">
              <w:rPr>
                <w:webHidden/>
              </w:rPr>
              <w:t>4</w:t>
            </w:r>
            <w:r w:rsidR="007569A4">
              <w:rPr>
                <w:webHidden/>
              </w:rPr>
              <w:fldChar w:fldCharType="end"/>
            </w:r>
          </w:hyperlink>
        </w:p>
        <w:p w14:paraId="77D85C6B" w14:textId="77777777"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7569A4">
              <w:rPr>
                <w:webHidden/>
              </w:rPr>
              <w:t>4</w:t>
            </w:r>
            <w:r w:rsidR="007569A4">
              <w:rPr>
                <w:webHidden/>
              </w:rPr>
              <w:fldChar w:fldCharType="end"/>
            </w:r>
          </w:hyperlink>
        </w:p>
        <w:p w14:paraId="425E7C0B" w14:textId="77777777"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7569A4">
              <w:rPr>
                <w:webHidden/>
              </w:rPr>
              <w:t>6</w:t>
            </w:r>
            <w:r w:rsidR="007569A4">
              <w:rPr>
                <w:webHidden/>
              </w:rPr>
              <w:fldChar w:fldCharType="end"/>
            </w:r>
          </w:hyperlink>
        </w:p>
        <w:p w14:paraId="3DC97F8C" w14:textId="77777777"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7569A4">
              <w:rPr>
                <w:webHidden/>
              </w:rPr>
              <w:t>6</w:t>
            </w:r>
            <w:r w:rsidR="007569A4">
              <w:rPr>
                <w:webHidden/>
              </w:rPr>
              <w:fldChar w:fldCharType="end"/>
            </w:r>
          </w:hyperlink>
        </w:p>
        <w:p w14:paraId="762EF79F" w14:textId="77777777"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7569A4">
              <w:rPr>
                <w:webHidden/>
              </w:rPr>
              <w:t>7</w:t>
            </w:r>
            <w:r w:rsidR="007569A4">
              <w:rPr>
                <w:webHidden/>
              </w:rPr>
              <w:fldChar w:fldCharType="end"/>
            </w:r>
          </w:hyperlink>
        </w:p>
        <w:p w14:paraId="02DE7FD5" w14:textId="77777777"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7569A4">
              <w:rPr>
                <w:webHidden/>
              </w:rPr>
              <w:t>7</w:t>
            </w:r>
            <w:r w:rsidR="007569A4">
              <w:rPr>
                <w:webHidden/>
              </w:rPr>
              <w:fldChar w:fldCharType="end"/>
            </w:r>
          </w:hyperlink>
        </w:p>
        <w:p w14:paraId="2CDAC59A" w14:textId="77777777"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7569A4">
              <w:rPr>
                <w:webHidden/>
              </w:rPr>
              <w:t>8</w:t>
            </w:r>
            <w:r w:rsidR="007569A4">
              <w:rPr>
                <w:webHidden/>
              </w:rPr>
              <w:fldChar w:fldCharType="end"/>
            </w:r>
          </w:hyperlink>
        </w:p>
        <w:p w14:paraId="5FDB79C4" w14:textId="77777777"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7569A4">
              <w:rPr>
                <w:webHidden/>
              </w:rPr>
              <w:t>8</w:t>
            </w:r>
            <w:r w:rsidR="007569A4">
              <w:rPr>
                <w:webHidden/>
              </w:rPr>
              <w:fldChar w:fldCharType="end"/>
            </w:r>
          </w:hyperlink>
        </w:p>
        <w:p w14:paraId="01DB365D" w14:textId="77777777"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7569A4">
              <w:rPr>
                <w:webHidden/>
              </w:rPr>
              <w:t>8</w:t>
            </w:r>
            <w:r w:rsidR="007569A4">
              <w:rPr>
                <w:webHidden/>
              </w:rPr>
              <w:fldChar w:fldCharType="end"/>
            </w:r>
          </w:hyperlink>
        </w:p>
        <w:p w14:paraId="51C13F50" w14:textId="77777777"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7569A4">
              <w:rPr>
                <w:webHidden/>
              </w:rPr>
              <w:t>8</w:t>
            </w:r>
            <w:r w:rsidR="007569A4">
              <w:rPr>
                <w:webHidden/>
              </w:rPr>
              <w:fldChar w:fldCharType="end"/>
            </w:r>
          </w:hyperlink>
        </w:p>
        <w:p w14:paraId="7DA6BC60" w14:textId="77777777"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7569A4">
              <w:rPr>
                <w:webHidden/>
              </w:rPr>
              <w:t>9</w:t>
            </w:r>
            <w:r w:rsidR="007569A4">
              <w:rPr>
                <w:webHidden/>
              </w:rPr>
              <w:fldChar w:fldCharType="end"/>
            </w:r>
          </w:hyperlink>
        </w:p>
        <w:p w14:paraId="00959754" w14:textId="77777777"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7569A4">
              <w:rPr>
                <w:webHidden/>
              </w:rPr>
              <w:t>9</w:t>
            </w:r>
            <w:r w:rsidR="007569A4">
              <w:rPr>
                <w:webHidden/>
              </w:rPr>
              <w:fldChar w:fldCharType="end"/>
            </w:r>
          </w:hyperlink>
        </w:p>
        <w:p w14:paraId="05DB2D16" w14:textId="77777777"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7569A4">
              <w:rPr>
                <w:webHidden/>
              </w:rPr>
              <w:t>9</w:t>
            </w:r>
            <w:r w:rsidR="007569A4">
              <w:rPr>
                <w:webHidden/>
              </w:rPr>
              <w:fldChar w:fldCharType="end"/>
            </w:r>
          </w:hyperlink>
        </w:p>
        <w:p w14:paraId="445D67FB" w14:textId="77777777"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7569A4">
              <w:rPr>
                <w:webHidden/>
              </w:rPr>
              <w:t>9</w:t>
            </w:r>
            <w:r w:rsidR="007569A4">
              <w:rPr>
                <w:webHidden/>
              </w:rPr>
              <w:fldChar w:fldCharType="end"/>
            </w:r>
          </w:hyperlink>
        </w:p>
        <w:p w14:paraId="4E6AD5FE" w14:textId="77777777"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7569A4">
              <w:rPr>
                <w:webHidden/>
              </w:rPr>
              <w:t>11</w:t>
            </w:r>
            <w:r w:rsidR="007569A4">
              <w:rPr>
                <w:webHidden/>
              </w:rPr>
              <w:fldChar w:fldCharType="end"/>
            </w:r>
          </w:hyperlink>
        </w:p>
        <w:p w14:paraId="73A048A3" w14:textId="77777777"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7569A4">
              <w:rPr>
                <w:webHidden/>
              </w:rPr>
              <w:t>11</w:t>
            </w:r>
            <w:r w:rsidR="007569A4">
              <w:rPr>
                <w:webHidden/>
              </w:rPr>
              <w:fldChar w:fldCharType="end"/>
            </w:r>
          </w:hyperlink>
        </w:p>
        <w:p w14:paraId="670F8D79" w14:textId="77777777"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7569A4">
              <w:rPr>
                <w:webHidden/>
              </w:rPr>
              <w:t>12</w:t>
            </w:r>
            <w:r w:rsidR="007569A4">
              <w:rPr>
                <w:webHidden/>
              </w:rPr>
              <w:fldChar w:fldCharType="end"/>
            </w:r>
          </w:hyperlink>
        </w:p>
        <w:p w14:paraId="5AB34953" w14:textId="77777777"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7569A4">
              <w:rPr>
                <w:webHidden/>
              </w:rPr>
              <w:t>12</w:t>
            </w:r>
            <w:r w:rsidR="007569A4">
              <w:rPr>
                <w:webHidden/>
              </w:rPr>
              <w:fldChar w:fldCharType="end"/>
            </w:r>
          </w:hyperlink>
        </w:p>
        <w:p w14:paraId="2B10E459" w14:textId="77777777"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7569A4">
              <w:rPr>
                <w:webHidden/>
              </w:rPr>
              <w:t>12</w:t>
            </w:r>
            <w:r w:rsidR="007569A4">
              <w:rPr>
                <w:webHidden/>
              </w:rPr>
              <w:fldChar w:fldCharType="end"/>
            </w:r>
          </w:hyperlink>
        </w:p>
        <w:p w14:paraId="4214F316" w14:textId="77777777"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7569A4">
              <w:rPr>
                <w:webHidden/>
              </w:rPr>
              <w:t>12</w:t>
            </w:r>
            <w:r w:rsidR="007569A4">
              <w:rPr>
                <w:webHidden/>
              </w:rPr>
              <w:fldChar w:fldCharType="end"/>
            </w:r>
          </w:hyperlink>
        </w:p>
        <w:p w14:paraId="38BE7B25" w14:textId="77777777"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7569A4">
              <w:rPr>
                <w:webHidden/>
              </w:rPr>
              <w:t>14</w:t>
            </w:r>
            <w:r w:rsidR="007569A4">
              <w:rPr>
                <w:webHidden/>
              </w:rPr>
              <w:fldChar w:fldCharType="end"/>
            </w:r>
          </w:hyperlink>
        </w:p>
        <w:p w14:paraId="7E870059" w14:textId="77777777"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7569A4">
              <w:rPr>
                <w:webHidden/>
              </w:rPr>
              <w:t>14</w:t>
            </w:r>
            <w:r w:rsidR="007569A4">
              <w:rPr>
                <w:webHidden/>
              </w:rPr>
              <w:fldChar w:fldCharType="end"/>
            </w:r>
          </w:hyperlink>
        </w:p>
        <w:p w14:paraId="1C25423B" w14:textId="77777777"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7569A4">
              <w:rPr>
                <w:webHidden/>
              </w:rPr>
              <w:t>16</w:t>
            </w:r>
            <w:r w:rsidR="007569A4">
              <w:rPr>
                <w:webHidden/>
              </w:rPr>
              <w:fldChar w:fldCharType="end"/>
            </w:r>
          </w:hyperlink>
        </w:p>
        <w:p w14:paraId="5C6A9A7D" w14:textId="77777777"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7569A4">
              <w:rPr>
                <w:webHidden/>
              </w:rPr>
              <w:t>16</w:t>
            </w:r>
            <w:r w:rsidR="007569A4">
              <w:rPr>
                <w:webHidden/>
              </w:rPr>
              <w:fldChar w:fldCharType="end"/>
            </w:r>
          </w:hyperlink>
        </w:p>
        <w:p w14:paraId="00B58B13" w14:textId="77777777"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7569A4">
              <w:rPr>
                <w:webHidden/>
              </w:rPr>
              <w:t>17</w:t>
            </w:r>
            <w:r w:rsidR="007569A4">
              <w:rPr>
                <w:webHidden/>
              </w:rPr>
              <w:fldChar w:fldCharType="end"/>
            </w:r>
          </w:hyperlink>
        </w:p>
        <w:p w14:paraId="4FA50D53" w14:textId="77777777"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7569A4">
              <w:rPr>
                <w:webHidden/>
              </w:rPr>
              <w:t>17</w:t>
            </w:r>
            <w:r w:rsidR="007569A4">
              <w:rPr>
                <w:webHidden/>
              </w:rPr>
              <w:fldChar w:fldCharType="end"/>
            </w:r>
          </w:hyperlink>
        </w:p>
        <w:p w14:paraId="09FD168D" w14:textId="77777777"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7569A4">
              <w:rPr>
                <w:webHidden/>
              </w:rPr>
              <w:t>18</w:t>
            </w:r>
            <w:r w:rsidR="007569A4">
              <w:rPr>
                <w:webHidden/>
              </w:rPr>
              <w:fldChar w:fldCharType="end"/>
            </w:r>
          </w:hyperlink>
        </w:p>
        <w:p w14:paraId="4D56E5A8" w14:textId="77777777"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7569A4">
              <w:rPr>
                <w:webHidden/>
              </w:rPr>
              <w:t>18</w:t>
            </w:r>
            <w:r w:rsidR="007569A4">
              <w:rPr>
                <w:webHidden/>
              </w:rPr>
              <w:fldChar w:fldCharType="end"/>
            </w:r>
          </w:hyperlink>
        </w:p>
        <w:p w14:paraId="19B52DFB" w14:textId="77777777"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7569A4">
              <w:rPr>
                <w:webHidden/>
              </w:rPr>
              <w:t>19</w:t>
            </w:r>
            <w:r w:rsidR="007569A4">
              <w:rPr>
                <w:webHidden/>
              </w:rPr>
              <w:fldChar w:fldCharType="end"/>
            </w:r>
          </w:hyperlink>
        </w:p>
        <w:p w14:paraId="56B1C8C1" w14:textId="77777777"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7569A4">
              <w:rPr>
                <w:webHidden/>
              </w:rPr>
              <w:t>19</w:t>
            </w:r>
            <w:r w:rsidR="007569A4">
              <w:rPr>
                <w:webHidden/>
              </w:rPr>
              <w:fldChar w:fldCharType="end"/>
            </w:r>
          </w:hyperlink>
        </w:p>
        <w:p w14:paraId="7D6F7465" w14:textId="77777777"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7569A4">
              <w:rPr>
                <w:webHidden/>
              </w:rPr>
              <w:t>19</w:t>
            </w:r>
            <w:r w:rsidR="007569A4">
              <w:rPr>
                <w:webHidden/>
              </w:rPr>
              <w:fldChar w:fldCharType="end"/>
            </w:r>
          </w:hyperlink>
        </w:p>
        <w:p w14:paraId="37D13031" w14:textId="77777777"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7569A4">
              <w:rPr>
                <w:webHidden/>
              </w:rPr>
              <w:t>19</w:t>
            </w:r>
            <w:r w:rsidR="007569A4">
              <w:rPr>
                <w:webHidden/>
              </w:rPr>
              <w:fldChar w:fldCharType="end"/>
            </w:r>
          </w:hyperlink>
        </w:p>
        <w:p w14:paraId="6F32980C" w14:textId="77777777"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7569A4">
              <w:rPr>
                <w:webHidden/>
              </w:rPr>
              <w:t>20</w:t>
            </w:r>
            <w:r w:rsidR="007569A4">
              <w:rPr>
                <w:webHidden/>
              </w:rPr>
              <w:fldChar w:fldCharType="end"/>
            </w:r>
          </w:hyperlink>
        </w:p>
        <w:p w14:paraId="02FFF2CF" w14:textId="77777777"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7569A4">
              <w:rPr>
                <w:webHidden/>
              </w:rPr>
              <w:t>20</w:t>
            </w:r>
            <w:r w:rsidR="007569A4">
              <w:rPr>
                <w:webHidden/>
              </w:rPr>
              <w:fldChar w:fldCharType="end"/>
            </w:r>
          </w:hyperlink>
        </w:p>
        <w:p w14:paraId="301298C9" w14:textId="77777777"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7569A4">
              <w:rPr>
                <w:webHidden/>
              </w:rPr>
              <w:t>20</w:t>
            </w:r>
            <w:r w:rsidR="007569A4">
              <w:rPr>
                <w:webHidden/>
              </w:rPr>
              <w:fldChar w:fldCharType="end"/>
            </w:r>
          </w:hyperlink>
        </w:p>
        <w:p w14:paraId="547C2998" w14:textId="77777777"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7569A4">
              <w:rPr>
                <w:webHidden/>
              </w:rPr>
              <w:t>20</w:t>
            </w:r>
            <w:r w:rsidR="007569A4">
              <w:rPr>
                <w:webHidden/>
              </w:rPr>
              <w:fldChar w:fldCharType="end"/>
            </w:r>
          </w:hyperlink>
        </w:p>
        <w:p w14:paraId="3A547D24" w14:textId="77777777"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7569A4">
              <w:rPr>
                <w:webHidden/>
              </w:rPr>
              <w:t>20</w:t>
            </w:r>
            <w:r w:rsidR="007569A4">
              <w:rPr>
                <w:webHidden/>
              </w:rPr>
              <w:fldChar w:fldCharType="end"/>
            </w:r>
          </w:hyperlink>
        </w:p>
        <w:p w14:paraId="5651AE83" w14:textId="77777777"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7569A4">
              <w:rPr>
                <w:webHidden/>
              </w:rPr>
              <w:t>20</w:t>
            </w:r>
            <w:r w:rsidR="007569A4">
              <w:rPr>
                <w:webHidden/>
              </w:rPr>
              <w:fldChar w:fldCharType="end"/>
            </w:r>
          </w:hyperlink>
        </w:p>
        <w:p w14:paraId="16A0A8AA" w14:textId="77777777"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7569A4">
              <w:rPr>
                <w:webHidden/>
              </w:rPr>
              <w:t>21</w:t>
            </w:r>
            <w:r w:rsidR="007569A4">
              <w:rPr>
                <w:webHidden/>
              </w:rPr>
              <w:fldChar w:fldCharType="end"/>
            </w:r>
          </w:hyperlink>
        </w:p>
        <w:p w14:paraId="2C7349C4" w14:textId="77777777"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7569A4">
              <w:rPr>
                <w:webHidden/>
              </w:rPr>
              <w:t>21</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Marcin Giliciński</w:t>
            </w:r>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późn. zm.</w:t>
      </w:r>
      <w:r w:rsidRPr="000F3325">
        <w:rPr>
          <w:bCs/>
          <w:iCs/>
        </w:rPr>
        <w:t>) zwanej uPzp.</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Szacunkowa wartość przedmiotowego zamówienia nie przekracza progów unijnych o jakich mowa w art. 3 uPzp.</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Do prowadzonego postępowania zastosowanie mają także akty wykonawcze do wymienionej uPzp,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eli przepisy uPzp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przetwarzane będą na podstawie art. 6 ust. 1 lit. c RODO w celu wyłonienia wykonawcy w przedmiotowym postępowaniu o zamówienie publiczne przeprowadzane zgodnie z uPzp oraz w pozost</w:t>
      </w:r>
      <w:r>
        <w:rPr>
          <w:rFonts w:ascii="Times New Roman" w:hAnsi="Times New Roman"/>
          <w:sz w:val="24"/>
          <w:szCs w:val="24"/>
        </w:rPr>
        <w:t>ałych celach określonych w uPzp;</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będą przechowywane, zgodnie z art. 78 ust. 1 uPzp,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postępowania w oparciu o art. 74 uPzp;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(POIiŚ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Pani/Pana dane osobowe będą przekazywane do państwa trzeciego (poza UE) /organizacji międzynarodowej na zasadach określonych w uPzp. Może Pan/ Pani uzyskać kopię danych osobowych przekazywanych do państwa trzeciego na zasadach wynikających z uPzp</w:t>
      </w:r>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r w:rsidRPr="00680CCF">
        <w:rPr>
          <w:rFonts w:ascii="Times New Roman" w:hAnsi="Times New Roman"/>
          <w:sz w:val="24"/>
        </w:rPr>
        <w:t>uPzp,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(POIiŚ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Funkcjonalno–Użytkowym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378E8E74" w14:textId="44234C41" w:rsidR="00B814F5" w:rsidRPr="005749D5" w:rsidRDefault="00210A6D" w:rsidP="005749D5">
      <w:pPr>
        <w:pStyle w:val="Akapitzlist"/>
        <w:numPr>
          <w:ilvl w:val="0"/>
          <w:numId w:val="39"/>
        </w:numPr>
        <w:spacing w:before="120"/>
        <w:ind w:left="284" w:hanging="284"/>
        <w:jc w:val="both"/>
        <w:rPr>
          <w:rFonts w:ascii="Times New Roman" w:hAnsi="Times New Roman"/>
          <w:sz w:val="24"/>
        </w:rPr>
      </w:pPr>
      <w:r w:rsidRPr="005749D5">
        <w:rPr>
          <w:rFonts w:ascii="Times New Roman" w:hAnsi="Times New Roman"/>
          <w:sz w:val="24"/>
        </w:rPr>
        <w:t>Przedmiotem zamówienia jest</w:t>
      </w:r>
      <w:r w:rsidR="006D5A9D" w:rsidRPr="005749D5">
        <w:rPr>
          <w:rFonts w:ascii="Times New Roman" w:hAnsi="Times New Roman"/>
          <w:sz w:val="24"/>
        </w:rPr>
        <w:t>:</w:t>
      </w:r>
      <w:r w:rsidR="000E1874">
        <w:rPr>
          <w:rFonts w:ascii="Times New Roman" w:hAnsi="Times New Roman"/>
          <w:sz w:val="24"/>
        </w:rPr>
        <w:t xml:space="preserve"> </w:t>
      </w:r>
      <w:r w:rsidR="001D23CE">
        <w:rPr>
          <w:rFonts w:ascii="Times New Roman" w:hAnsi="Times New Roman"/>
          <w:b/>
          <w:color w:val="990000"/>
          <w:sz w:val="24"/>
          <w:szCs w:val="20"/>
          <w:lang w:eastAsia="pl-PL"/>
        </w:rPr>
        <w:t>Wymiana stolarki</w:t>
      </w:r>
      <w:r w:rsidR="001A41CA">
        <w:rPr>
          <w:rFonts w:ascii="Times New Roman" w:hAnsi="Times New Roman"/>
          <w:b/>
          <w:color w:val="990000"/>
          <w:sz w:val="24"/>
          <w:szCs w:val="20"/>
          <w:lang w:eastAsia="pl-PL"/>
        </w:rPr>
        <w:t xml:space="preserve"> okiennej w budynku dawnego kolegium jezuickiego (Plac ks. Piotra Skargi 1)</w:t>
      </w:r>
      <w:r w:rsidR="00BE5A3D" w:rsidRPr="001D7AF8">
        <w:rPr>
          <w:rFonts w:ascii="Times New Roman" w:hAnsi="Times New Roman"/>
          <w:b/>
          <w:color w:val="990000"/>
          <w:sz w:val="24"/>
          <w:lang w:eastAsia="pl-PL"/>
        </w:rPr>
        <w:t>.</w:t>
      </w:r>
    </w:p>
    <w:p w14:paraId="72FBBC2C" w14:textId="04367193"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BE5A3D">
        <w:rPr>
          <w:rFonts w:ascii="Times New Roman" w:hAnsi="Times New Roman"/>
          <w:sz w:val="24"/>
        </w:rPr>
        <w:t>45.00.00.00 – 7</w:t>
      </w:r>
      <w:r w:rsidR="00C202EC">
        <w:rPr>
          <w:rFonts w:ascii="Times New Roman" w:hAnsi="Times New Roman"/>
          <w:sz w:val="24"/>
        </w:rPr>
        <w:t xml:space="preserve">, </w:t>
      </w:r>
      <w:r w:rsidR="001A41CA">
        <w:rPr>
          <w:rFonts w:ascii="Times New Roman" w:hAnsi="Times New Roman"/>
          <w:sz w:val="24"/>
        </w:rPr>
        <w:t>45.42.11.00</w:t>
      </w:r>
      <w:r w:rsidR="000E1874">
        <w:rPr>
          <w:rFonts w:ascii="Times New Roman" w:hAnsi="Times New Roman"/>
          <w:sz w:val="24"/>
        </w:rPr>
        <w:t xml:space="preserve"> </w:t>
      </w:r>
      <w:r w:rsidR="001A41CA">
        <w:rPr>
          <w:rFonts w:ascii="Times New Roman" w:hAnsi="Times New Roman"/>
          <w:sz w:val="24"/>
        </w:rPr>
        <w:t xml:space="preserve">– </w:t>
      </w:r>
      <w:r w:rsidR="000E1874">
        <w:rPr>
          <w:rFonts w:ascii="Times New Roman" w:hAnsi="Times New Roman"/>
          <w:sz w:val="24"/>
        </w:rPr>
        <w:t>5</w:t>
      </w:r>
      <w:r w:rsidR="00C202EC">
        <w:rPr>
          <w:rFonts w:ascii="Times New Roman" w:hAnsi="Times New Roman"/>
          <w:sz w:val="24"/>
        </w:rPr>
        <w:t>.</w:t>
      </w:r>
    </w:p>
    <w:p w14:paraId="3E6EE17D" w14:textId="78CC1B05"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3ECD5BD7" w14:textId="77777777" w:rsidR="00B30D2A" w:rsidRPr="005749D5" w:rsidRDefault="00B30D2A"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Wymagany przez Zamawiającego minimalny okres gwarancji na realizację przedmiotu zamówienia - 60 miesięcy. Szczegóły dotyczące rękojmi i gwarancji znajdują się we wzorze umowy (</w:t>
      </w:r>
      <w:r w:rsidR="00B814F5" w:rsidRPr="005749D5">
        <w:rPr>
          <w:rFonts w:ascii="Times New Roman" w:hAnsi="Times New Roman"/>
          <w:i/>
          <w:sz w:val="24"/>
        </w:rPr>
        <w:t>załącznik</w:t>
      </w:r>
      <w:r w:rsidRPr="005749D5">
        <w:rPr>
          <w:rFonts w:ascii="Times New Roman" w:hAnsi="Times New Roman"/>
          <w:i/>
          <w:sz w:val="24"/>
        </w:rPr>
        <w:t xml:space="preserve"> nr 2 do SWZ</w:t>
      </w:r>
      <w:r w:rsidR="00271CD6" w:rsidRPr="005749D5">
        <w:rPr>
          <w:rFonts w:ascii="Times New Roman" w:hAnsi="Times New Roman"/>
          <w:sz w:val="24"/>
        </w:rPr>
        <w:t>)</w:t>
      </w:r>
      <w:r w:rsidR="003B53E4">
        <w:rPr>
          <w:rFonts w:ascii="Times New Roman" w:hAnsi="Times New Roman"/>
          <w:sz w:val="24"/>
        </w:rPr>
        <w:t xml:space="preserve"> oraz opz</w:t>
      </w:r>
      <w:r w:rsidR="00271CD6" w:rsidRPr="005749D5">
        <w:rPr>
          <w:rFonts w:ascii="Times New Roman" w:hAnsi="Times New Roman"/>
          <w:sz w:val="24"/>
        </w:rPr>
        <w:t>.</w:t>
      </w:r>
    </w:p>
    <w:p w14:paraId="6749225E" w14:textId="31AFDDB9" w:rsidR="00F03A83" w:rsidRPr="005749D5" w:rsidRDefault="00F03A83" w:rsidP="005749D5">
      <w:pPr>
        <w:pStyle w:val="Akapitzlist"/>
        <w:numPr>
          <w:ilvl w:val="0"/>
          <w:numId w:val="39"/>
        </w:numPr>
        <w:ind w:left="284" w:hanging="284"/>
        <w:jc w:val="both"/>
        <w:rPr>
          <w:rFonts w:ascii="Times New Roman" w:hAnsi="Times New Roman"/>
          <w:sz w:val="24"/>
        </w:rPr>
      </w:pPr>
      <w:r w:rsidRPr="005749D5">
        <w:rPr>
          <w:rFonts w:ascii="Times New Roman" w:eastAsia="SimSun" w:hAnsi="Times New Roman"/>
          <w:color w:val="000000"/>
          <w:sz w:val="24"/>
          <w:lang w:eastAsia="zh-CN"/>
        </w:rPr>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36BE6B18"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Zamawiający przewiduje wymagania w zakresie zatrudnienia na podstawie stosunku pracy, w okolicznościach o których mowa w art. 95 uPzp. Wymagania związane z realizacją zamówienia w zakresie zatrudnienia przez wykonawcę lub podwykonawcę na podstawie stosunku pracy osób wykonujących wskazane przez zamawiającego czynności w zakresie realizacji zamówienia, jeżeli </w:t>
      </w:r>
      <w:r w:rsidRPr="005749D5">
        <w:rPr>
          <w:rFonts w:ascii="Times New Roman" w:hAnsi="Times New Roman"/>
          <w:sz w:val="24"/>
        </w:rPr>
        <w:lastRenderedPageBreak/>
        <w:t xml:space="preserve">wykonanie tych czynności polega na wykonywaniu pracy w sposób określony w art. 22 § 1 ustawy z dnia 26 czerwca 1974 r. - Kodeks pracy (Dz. U. z 2019 r. poz. 1040, 1043 i 1495) obejmują </w:t>
      </w:r>
      <w:r w:rsidR="00CE119E">
        <w:rPr>
          <w:rFonts w:ascii="Times New Roman" w:hAnsi="Times New Roman"/>
          <w:sz w:val="24"/>
        </w:rPr>
        <w:t xml:space="preserve">prace </w:t>
      </w:r>
      <w:r w:rsidR="001A41CA">
        <w:rPr>
          <w:rFonts w:ascii="Times New Roman" w:hAnsi="Times New Roman"/>
          <w:sz w:val="24"/>
        </w:rPr>
        <w:t>związane z montażem okien</w:t>
      </w:r>
      <w:r w:rsidR="00832604">
        <w:rPr>
          <w:rFonts w:ascii="Times New Roman" w:hAnsi="Times New Roman"/>
          <w:sz w:val="24"/>
        </w:rPr>
        <w:t xml:space="preserve"> (2 osoby)</w:t>
      </w:r>
      <w:r w:rsidR="00CE119E">
        <w:rPr>
          <w:rFonts w:ascii="Times New Roman" w:hAnsi="Times New Roman"/>
          <w:sz w:val="24"/>
        </w:rPr>
        <w:t>.</w:t>
      </w:r>
      <w:r w:rsidRPr="005749D5">
        <w:rPr>
          <w:rFonts w:ascii="Times New Roman" w:hAnsi="Times New Roman"/>
          <w:sz w:val="24"/>
        </w:rPr>
        <w:t xml:space="preserve"> </w:t>
      </w:r>
    </w:p>
    <w:p w14:paraId="6959F0CD" w14:textId="408AE57B" w:rsidR="004F2AC5" w:rsidRPr="005749D5" w:rsidRDefault="004F2AC5" w:rsidP="005749D5">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422613B2" w:rsidR="00F0097B" w:rsidRPr="005749D5" w:rsidRDefault="00F0097B" w:rsidP="00F0097B">
      <w:pPr>
        <w:pStyle w:val="Akapitzlist"/>
        <w:numPr>
          <w:ilvl w:val="0"/>
          <w:numId w:val="39"/>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w:t>
      </w:r>
      <w:r w:rsidR="00D35DFB">
        <w:rPr>
          <w:rFonts w:ascii="Times New Roman" w:hAnsi="Times New Roman"/>
          <w:sz w:val="24"/>
        </w:rPr>
        <w:t xml:space="preserve"> </w:t>
      </w:r>
      <w:r w:rsidR="001E3088" w:rsidRPr="005749D5">
        <w:rPr>
          <w:rFonts w:ascii="Times New Roman" w:hAnsi="Times New Roman"/>
          <w:sz w:val="24"/>
        </w:rPr>
        <w:t xml:space="preserve">art. 101 ust.1-3 ustawy Pzp,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77777777" w:rsidR="00F03A83" w:rsidRPr="008630E2" w:rsidRDefault="00B814F5" w:rsidP="00CE3B62">
      <w:pPr>
        <w:numPr>
          <w:ilvl w:val="0"/>
          <w:numId w:val="3"/>
        </w:numPr>
        <w:spacing w:before="120" w:line="276" w:lineRule="auto"/>
        <w:ind w:left="426" w:hanging="352"/>
        <w:jc w:val="both"/>
      </w:pPr>
      <w:r>
        <w:t>Zamawiający</w:t>
      </w:r>
      <w:r w:rsidR="00340D3B">
        <w:t xml:space="preserve"> nie</w:t>
      </w:r>
      <w:r w:rsidR="00F03A83" w:rsidRPr="0073588A">
        <w:t xml:space="preserve"> dopuszcza składani</w:t>
      </w:r>
      <w:r w:rsidR="00340D3B">
        <w:t>a</w:t>
      </w:r>
      <w:r w:rsidR="00F03A83" w:rsidRPr="0073588A">
        <w:t xml:space="preserve"> ofert częściowych</w:t>
      </w:r>
      <w:r w:rsidR="00F03A83">
        <w:t xml:space="preserve"> </w:t>
      </w:r>
      <w:r w:rsidR="00340D3B">
        <w:t>ani</w:t>
      </w:r>
      <w:r>
        <w:t xml:space="preserve"> ofert wariantowych</w:t>
      </w:r>
      <w:r w:rsidR="00F03A83" w:rsidRPr="000F3325">
        <w:t>.</w:t>
      </w:r>
      <w:r w:rsidR="00E92433">
        <w:t xml:space="preserve"> </w:t>
      </w:r>
      <w:r w:rsidR="00340D3B">
        <w:t>Podzielenie zamówienia na części wiązałoby się większym kosztem jak również utrudnieniami organizacyjnymi</w:t>
      </w:r>
      <w:r>
        <w:t>.</w:t>
      </w:r>
    </w:p>
    <w:p w14:paraId="314464CC" w14:textId="77777777" w:rsidR="00F03A83" w:rsidRPr="000F3325" w:rsidRDefault="00F03A83" w:rsidP="00CE3B62">
      <w:pPr>
        <w:numPr>
          <w:ilvl w:val="0"/>
          <w:numId w:val="3"/>
        </w:numPr>
        <w:spacing w:line="276" w:lineRule="auto"/>
        <w:ind w:left="426" w:hanging="350"/>
        <w:jc w:val="both"/>
      </w:pPr>
      <w:r w:rsidRPr="000F3325">
        <w:t>Zamawiający nie zastrzega możliwości ubiegania się o udzielenie zamówienia wyłącznie przez wykonawców, o których mowa w art. 94 uPzp.</w:t>
      </w:r>
    </w:p>
    <w:p w14:paraId="27DBBAC8" w14:textId="77777777" w:rsidR="00F03A83" w:rsidRPr="000F3325" w:rsidRDefault="00F03A83" w:rsidP="00CE3B62">
      <w:pPr>
        <w:numPr>
          <w:ilvl w:val="0"/>
          <w:numId w:val="3"/>
        </w:numPr>
        <w:spacing w:line="276" w:lineRule="auto"/>
        <w:ind w:left="426" w:hanging="350"/>
        <w:jc w:val="both"/>
      </w:pPr>
      <w:r w:rsidRPr="000F3325">
        <w:t xml:space="preserve">Zamawiający </w:t>
      </w:r>
      <w:r w:rsidRPr="000C30F7">
        <w:t>nie przewiduje zamówień, o których mowa w art. 214 ust. 1 pkt 7 uPzp</w:t>
      </w:r>
      <w:r w:rsidRPr="000F3325">
        <w:t>.</w:t>
      </w:r>
    </w:p>
    <w:p w14:paraId="339947E0" w14:textId="77777777"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w:t>
      </w:r>
      <w:r w:rsidRPr="000F3325">
        <w:lastRenderedPageBreak/>
        <w:t>2 uPzp.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t>Zamawiający nie przewiduje zwrotu kosztów udziału w postępowaniu z wyjątkiem sytuacji, o</w:t>
      </w:r>
      <w:r>
        <w:t> </w:t>
      </w:r>
      <w:r w:rsidRPr="000F3325">
        <w:t>której mowa w art. 261 uPzp.</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zastrzega obowiązku osobistego wykonania przez wykonawcę kluczowych zadań, o których mowa w art. 60 uPzp i art. 121 uPzp.</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art. 93 uPzp.</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Zgodnie z art. 310 pkt 1 uPzp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uPzp,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73627196"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1A41CA">
        <w:rPr>
          <w:b/>
          <w:bCs/>
        </w:rPr>
        <w:t>1</w:t>
      </w:r>
      <w:r w:rsidR="00D35DFB">
        <w:rPr>
          <w:b/>
          <w:bCs/>
        </w:rPr>
        <w:t>0</w:t>
      </w:r>
      <w:r w:rsidR="001A41CA">
        <w:rPr>
          <w:b/>
          <w:bCs/>
        </w:rPr>
        <w:t xml:space="preserve"> tygo</w:t>
      </w:r>
      <w:r w:rsidR="003B53E4">
        <w:rPr>
          <w:b/>
        </w:rPr>
        <w:t>dni</w:t>
      </w:r>
      <w:r w:rsidR="001B46D7">
        <w:rPr>
          <w:b/>
        </w:rPr>
        <w:t xml:space="preserve"> (</w:t>
      </w:r>
      <w:r w:rsidR="00D73531">
        <w:rPr>
          <w:b/>
        </w:rPr>
        <w:t>7</w:t>
      </w:r>
      <w:r w:rsidR="00D35DFB">
        <w:rPr>
          <w:b/>
        </w:rPr>
        <w:t>0</w:t>
      </w:r>
      <w:r w:rsidR="001B46D7">
        <w:rPr>
          <w:b/>
        </w:rPr>
        <w:t xml:space="preserve"> dni)</w:t>
      </w:r>
      <w:r w:rsidRPr="0090140C">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7A918780" w:rsidR="00F03A83" w:rsidRDefault="00E92433" w:rsidP="009E59E2">
      <w:pPr>
        <w:pStyle w:val="Teksttreci0"/>
        <w:shd w:val="clear" w:color="auto" w:fill="auto"/>
        <w:spacing w:line="276" w:lineRule="auto"/>
        <w:ind w:left="709" w:right="20" w:firstLine="0"/>
        <w:jc w:val="both"/>
        <w:rPr>
          <w:rFonts w:ascii="Times New Roman" w:hAnsi="Times New Roman" w:cs="Times New Roman"/>
          <w:bCs/>
          <w:sz w:val="24"/>
        </w:rPr>
      </w:pPr>
      <w:r w:rsidRPr="00E92433">
        <w:rPr>
          <w:rFonts w:ascii="Times New Roman" w:hAnsi="Times New Roman" w:cs="Times New Roman"/>
          <w:bCs/>
          <w:sz w:val="24"/>
        </w:rPr>
        <w:lastRenderedPageBreak/>
        <w:t xml:space="preserve">Wykonawca spełni warunek jeżeli wykaże, że jest ubezpieczony od odpowiedzialności cywilnej w zakresie </w:t>
      </w:r>
      <w:r w:rsidRPr="00DC1DCA">
        <w:rPr>
          <w:rFonts w:ascii="Times New Roman" w:hAnsi="Times New Roman" w:cs="Times New Roman"/>
          <w:bCs/>
          <w:sz w:val="24"/>
        </w:rPr>
        <w:t>prowadzonej działalności związanej z przedmiotem zamówien</w:t>
      </w:r>
      <w:r w:rsidR="001A0954" w:rsidRPr="00DC1DCA">
        <w:rPr>
          <w:rFonts w:ascii="Times New Roman" w:hAnsi="Times New Roman" w:cs="Times New Roman"/>
          <w:bCs/>
          <w:sz w:val="24"/>
        </w:rPr>
        <w:t xml:space="preserve">ia na kwotę równą co najmniej: </w:t>
      </w:r>
      <w:r w:rsidR="003867CD">
        <w:rPr>
          <w:rFonts w:ascii="Times New Roman" w:hAnsi="Times New Roman" w:cs="Times New Roman"/>
          <w:bCs/>
          <w:sz w:val="24"/>
        </w:rPr>
        <w:t>50</w:t>
      </w:r>
      <w:r w:rsidRPr="00DC1DCA">
        <w:rPr>
          <w:rFonts w:ascii="Times New Roman" w:hAnsi="Times New Roman" w:cs="Times New Roman"/>
          <w:bCs/>
          <w:sz w:val="24"/>
        </w:rPr>
        <w:t> 000,00</w:t>
      </w:r>
      <w:r w:rsidRPr="00E92433">
        <w:rPr>
          <w:rFonts w:ascii="Times New Roman" w:hAnsi="Times New Roman" w:cs="Times New Roman"/>
          <w:bCs/>
          <w:sz w:val="24"/>
        </w:rPr>
        <w:t xml:space="preserve"> zł.</w:t>
      </w:r>
    </w:p>
    <w:p w14:paraId="67DB22E5" w14:textId="77777777" w:rsidR="001A0954" w:rsidRPr="000F3325" w:rsidRDefault="001A0954" w:rsidP="00D35DFB">
      <w:pPr>
        <w:pStyle w:val="Teksttreci0"/>
        <w:numPr>
          <w:ilvl w:val="1"/>
          <w:numId w:val="14"/>
        </w:numPr>
        <w:shd w:val="clear" w:color="auto" w:fill="auto"/>
        <w:spacing w:before="120" w:line="276" w:lineRule="auto"/>
        <w:ind w:left="709" w:right="23"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3B83B366" w14:textId="3C082DA4" w:rsidR="000A4666" w:rsidRDefault="000A4666" w:rsidP="000A4666">
      <w:pPr>
        <w:pStyle w:val="Akapitzlist"/>
        <w:numPr>
          <w:ilvl w:val="0"/>
          <w:numId w:val="43"/>
        </w:numPr>
        <w:spacing w:before="120" w:after="0"/>
        <w:ind w:left="1135" w:hanging="284"/>
        <w:contextualSpacing w:val="0"/>
        <w:jc w:val="both"/>
        <w:rPr>
          <w:rFonts w:ascii="Times New Roman" w:hAnsi="Times New Roman"/>
          <w:bCs/>
          <w:sz w:val="24"/>
          <w:szCs w:val="24"/>
        </w:rPr>
      </w:pPr>
      <w:r w:rsidRPr="0051552B">
        <w:rPr>
          <w:rFonts w:ascii="Times New Roman" w:hAnsi="Times New Roman"/>
          <w:bCs/>
          <w:sz w:val="24"/>
          <w:szCs w:val="24"/>
        </w:rPr>
        <w:t>Wykonawca spełni warunek jeżeli wykaże, że dysponuje lub będzie dysponować osob</w:t>
      </w:r>
      <w:r>
        <w:rPr>
          <w:rFonts w:ascii="Times New Roman" w:hAnsi="Times New Roman"/>
          <w:bCs/>
          <w:sz w:val="24"/>
          <w:szCs w:val="24"/>
        </w:rPr>
        <w:t>ą</w:t>
      </w:r>
      <w:r w:rsidRPr="0051552B">
        <w:rPr>
          <w:rFonts w:ascii="Times New Roman" w:hAnsi="Times New Roman"/>
          <w:bCs/>
          <w:sz w:val="24"/>
          <w:szCs w:val="24"/>
        </w:rPr>
        <w:t>, któr</w:t>
      </w:r>
      <w:r>
        <w:rPr>
          <w:rFonts w:ascii="Times New Roman" w:hAnsi="Times New Roman"/>
          <w:bCs/>
          <w:sz w:val="24"/>
          <w:szCs w:val="24"/>
        </w:rPr>
        <w:t>a</w:t>
      </w:r>
      <w:r w:rsidRPr="0051552B">
        <w:rPr>
          <w:rFonts w:ascii="Times New Roman" w:hAnsi="Times New Roman"/>
          <w:bCs/>
          <w:sz w:val="24"/>
          <w:szCs w:val="24"/>
        </w:rPr>
        <w:t xml:space="preserve"> będ</w:t>
      </w:r>
      <w:r>
        <w:rPr>
          <w:rFonts w:ascii="Times New Roman" w:hAnsi="Times New Roman"/>
          <w:bCs/>
          <w:sz w:val="24"/>
          <w:szCs w:val="24"/>
        </w:rPr>
        <w:t>zie brała</w:t>
      </w:r>
      <w:r w:rsidRPr="0051552B">
        <w:rPr>
          <w:rFonts w:ascii="Times New Roman" w:hAnsi="Times New Roman"/>
          <w:bCs/>
          <w:sz w:val="24"/>
          <w:szCs w:val="24"/>
        </w:rPr>
        <w:t xml:space="preserve"> udział w realizacji zamówienia </w:t>
      </w:r>
      <w:r>
        <w:rPr>
          <w:rFonts w:ascii="Times New Roman" w:hAnsi="Times New Roman"/>
          <w:bCs/>
          <w:sz w:val="24"/>
          <w:szCs w:val="24"/>
        </w:rPr>
        <w:t xml:space="preserve">jako kierownik budowy </w:t>
      </w:r>
      <w:r w:rsidRPr="0051552B">
        <w:rPr>
          <w:rFonts w:ascii="Times New Roman" w:hAnsi="Times New Roman"/>
          <w:bCs/>
          <w:sz w:val="24"/>
          <w:szCs w:val="24"/>
        </w:rPr>
        <w:t>posiadając</w:t>
      </w:r>
      <w:r>
        <w:rPr>
          <w:rFonts w:ascii="Times New Roman" w:hAnsi="Times New Roman"/>
          <w:bCs/>
          <w:sz w:val="24"/>
          <w:szCs w:val="24"/>
        </w:rPr>
        <w:t>a</w:t>
      </w:r>
      <w:r w:rsidRPr="0051552B">
        <w:rPr>
          <w:rFonts w:ascii="Times New Roman" w:hAnsi="Times New Roman"/>
          <w:bCs/>
          <w:sz w:val="24"/>
          <w:szCs w:val="24"/>
        </w:rPr>
        <w:t xml:space="preserve"> uprawnienia </w:t>
      </w:r>
      <w:r>
        <w:rPr>
          <w:rFonts w:ascii="Times New Roman" w:hAnsi="Times New Roman"/>
          <w:bCs/>
          <w:sz w:val="24"/>
          <w:szCs w:val="24"/>
        </w:rPr>
        <w:t xml:space="preserve">budowlane </w:t>
      </w:r>
      <w:r w:rsidRPr="0051552B">
        <w:rPr>
          <w:rFonts w:ascii="Times New Roman" w:hAnsi="Times New Roman"/>
          <w:bCs/>
          <w:sz w:val="24"/>
          <w:szCs w:val="24"/>
        </w:rPr>
        <w:t xml:space="preserve">do kierowania robót budowlanych, w specjalności </w:t>
      </w:r>
      <w:r>
        <w:rPr>
          <w:rFonts w:ascii="Times New Roman" w:hAnsi="Times New Roman"/>
          <w:bCs/>
          <w:sz w:val="24"/>
          <w:szCs w:val="24"/>
        </w:rPr>
        <w:t xml:space="preserve">konstrukcyjno budowlanej </w:t>
      </w:r>
      <w:r w:rsidRPr="0051552B">
        <w:rPr>
          <w:rFonts w:ascii="Times New Roman" w:hAnsi="Times New Roman"/>
          <w:bCs/>
          <w:sz w:val="24"/>
          <w:szCs w:val="24"/>
        </w:rPr>
        <w:t>bez ograniczeń określone przepisami Prawa budowlanego</w:t>
      </w:r>
      <w:r>
        <w:rPr>
          <w:rFonts w:ascii="Times New Roman" w:hAnsi="Times New Roman"/>
          <w:bCs/>
          <w:sz w:val="24"/>
          <w:szCs w:val="24"/>
        </w:rPr>
        <w:t xml:space="preserve">. </w:t>
      </w:r>
    </w:p>
    <w:p w14:paraId="41ECE68C" w14:textId="77777777" w:rsidR="003867CD" w:rsidRDefault="003867CD" w:rsidP="003867CD">
      <w:pPr>
        <w:pStyle w:val="Akapitzlist"/>
        <w:spacing w:after="0"/>
        <w:ind w:left="1134"/>
        <w:contextualSpacing w:val="0"/>
        <w:jc w:val="both"/>
        <w:rPr>
          <w:rFonts w:ascii="Times New Roman" w:hAnsi="Times New Roman"/>
          <w:bCs/>
          <w:sz w:val="24"/>
          <w:szCs w:val="24"/>
        </w:rPr>
      </w:pPr>
    </w:p>
    <w:p w14:paraId="46862BB1" w14:textId="77777777" w:rsidR="000A4666" w:rsidRDefault="000A4666" w:rsidP="00A3626B">
      <w:pPr>
        <w:spacing w:line="276" w:lineRule="auto"/>
        <w:ind w:left="1134"/>
        <w:jc w:val="both"/>
      </w:pPr>
      <w:r>
        <w:t xml:space="preserve">Przez uprawnienia budowlane należy rozumieć uprawnienia budowlane, o których mowa w ustawie z dnia 7 lipca 1994 r. Prawo budowlane (Dz.U. z 2016 poz. 290 ze zm.) lub odpowiadające im uprawnienia budowlane wydane na podstawie uprzednio obowiązujących przepisów prawa lub uznane przez właściwy organ, zgodnie z ustawą z dnia 22 grudnia 2015 r. o zasadach uznawania kwalifikacji zawodowych nabytych w państwach członkowskich Unii Europejskiej (Dz.U.2016.65). </w:t>
      </w:r>
    </w:p>
    <w:p w14:paraId="2FBF92CA" w14:textId="77777777" w:rsidR="00E92433" w:rsidRPr="00B6442F" w:rsidRDefault="00E92433" w:rsidP="00CE3B62">
      <w:pPr>
        <w:spacing w:before="60" w:after="60" w:line="276" w:lineRule="auto"/>
        <w:ind w:left="426"/>
        <w:jc w:val="both"/>
        <w:rPr>
          <w:rFonts w:eastAsia="Calibri"/>
          <w:i/>
          <w:lang w:eastAsia="ar-SA"/>
        </w:rPr>
      </w:pPr>
      <w:r>
        <w:rPr>
          <w:i/>
        </w:rPr>
        <w:t>*</w:t>
      </w:r>
      <w:r w:rsidRPr="00B6442F">
        <w:rPr>
          <w:i/>
        </w:rPr>
        <w:t>Dla ww. wartości wykazanych przez Wykonawcę w walucie innej niż PLN, Zamawiający przyjmie przelicznik według średniego kursu z tabeli A Narodowego Banku Polskiego (</w:t>
      </w:r>
      <w:hyperlink r:id="rId10" w:history="1">
        <w:r w:rsidRPr="00B6442F">
          <w:rPr>
            <w:rStyle w:val="Hipercze"/>
            <w:i/>
          </w:rPr>
          <w:t>http://www.nbp.pl/home.aspx?f=/kursy/kursya.html</w:t>
        </w:r>
      </w:hyperlink>
      <w:r w:rsidRPr="00B6442F">
        <w:rPr>
          <w:i/>
        </w:rPr>
        <w:t>) dla danej waluty z dnia wszczęcia niniejszego postępowania (tj. z dnia ogłoszenia o zamówieniu w B</w:t>
      </w:r>
      <w:r w:rsidR="009E59E2">
        <w:rPr>
          <w:i/>
        </w:rPr>
        <w:t>iuletynie Zamówień Publicznych.</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w art. 108 ust. 1 uPzp;</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uPzp.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14BB1F95" w:rsidR="00F03A83" w:rsidRPr="000F3325" w:rsidRDefault="00F03A83" w:rsidP="00CE3B62">
      <w:pPr>
        <w:pStyle w:val="Akapitzlist"/>
        <w:numPr>
          <w:ilvl w:val="0"/>
          <w:numId w:val="16"/>
        </w:numPr>
        <w:spacing w:before="120" w:after="0"/>
        <w:ind w:left="425" w:hanging="425"/>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00D35DFB">
        <w:rPr>
          <w:rFonts w:ascii="Times New Roman" w:hAnsi="Times New Roman"/>
          <w:i/>
          <w:sz w:val="24"/>
          <w:szCs w:val="24"/>
        </w:rPr>
        <w:t xml:space="preserve"> </w:t>
      </w:r>
      <w:r w:rsidR="00D35DFB" w:rsidRPr="00D35DFB">
        <w:rPr>
          <w:rFonts w:ascii="Times New Roman" w:hAnsi="Times New Roman"/>
          <w:iCs/>
          <w:sz w:val="24"/>
          <w:szCs w:val="24"/>
        </w:rPr>
        <w:t>oraz</w:t>
      </w:r>
      <w:r w:rsidR="00D35DFB">
        <w:rPr>
          <w:rFonts w:ascii="Times New Roman" w:hAnsi="Times New Roman"/>
          <w:iCs/>
          <w:sz w:val="24"/>
          <w:szCs w:val="24"/>
        </w:rPr>
        <w:t xml:space="preserve"> kosztorys ofertowy zgodnie z </w:t>
      </w:r>
      <w:r w:rsidR="00D35DFB" w:rsidRPr="00D35DFB">
        <w:rPr>
          <w:rFonts w:ascii="Times New Roman" w:hAnsi="Times New Roman"/>
          <w:b/>
          <w:bCs/>
          <w:i/>
          <w:sz w:val="24"/>
          <w:szCs w:val="24"/>
        </w:rPr>
        <w:t>załącznikiem nr 7 do SWZ</w:t>
      </w:r>
      <w:r w:rsidR="00D35DFB">
        <w:rPr>
          <w:rFonts w:ascii="Times New Roman" w:hAnsi="Times New Roman"/>
          <w:iCs/>
          <w:sz w:val="24"/>
          <w:szCs w:val="24"/>
        </w:rPr>
        <w:t>.</w:t>
      </w:r>
    </w:p>
    <w:p w14:paraId="185A0160" w14:textId="77777777"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lastRenderedPageBreak/>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A3626B">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A3626B">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uPzp,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uPzp,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139D1175" w14:textId="4EA78DC8" w:rsidR="004F2AC5" w:rsidRDefault="004F2AC5" w:rsidP="004F2AC5">
      <w:pPr>
        <w:pStyle w:val="Akapitzlist"/>
        <w:numPr>
          <w:ilvl w:val="1"/>
          <w:numId w:val="16"/>
        </w:numPr>
        <w:jc w:val="both"/>
        <w:rPr>
          <w:rFonts w:ascii="Times New Roman" w:hAnsi="Times New Roman"/>
          <w:sz w:val="24"/>
          <w:szCs w:val="24"/>
        </w:rPr>
      </w:pPr>
      <w:r w:rsidRPr="00785D69">
        <w:rPr>
          <w:rFonts w:ascii="Times New Roman" w:hAnsi="Times New Roman"/>
          <w:b/>
          <w:sz w:val="24"/>
          <w:szCs w:val="24"/>
        </w:rPr>
        <w:t>dokument</w:t>
      </w:r>
      <w:r w:rsidRPr="00785D69">
        <w:rPr>
          <w:rFonts w:ascii="Times New Roman" w:hAnsi="Times New Roman"/>
          <w:sz w:val="24"/>
          <w:szCs w:val="24"/>
        </w:rPr>
        <w:t xml:space="preserve"> potwierdzający, że wykonawca jest ubezpieczony od odpowiedzialności cywilnej w zakresie prowadzonej działalności związanej z przedmiotem zamówienia na sumę gwarancyjną równą co najmniej: </w:t>
      </w:r>
      <w:r w:rsidR="003867CD">
        <w:rPr>
          <w:rFonts w:ascii="Times New Roman" w:hAnsi="Times New Roman"/>
          <w:sz w:val="24"/>
          <w:szCs w:val="24"/>
        </w:rPr>
        <w:t>5</w:t>
      </w:r>
      <w:r w:rsidR="005B3A2B">
        <w:rPr>
          <w:rFonts w:ascii="Times New Roman" w:hAnsi="Times New Roman"/>
          <w:sz w:val="24"/>
          <w:szCs w:val="24"/>
        </w:rPr>
        <w:t>0</w:t>
      </w:r>
      <w:r w:rsidRPr="00785D69">
        <w:rPr>
          <w:rFonts w:ascii="Times New Roman" w:hAnsi="Times New Roman"/>
          <w:sz w:val="24"/>
          <w:szCs w:val="24"/>
        </w:rPr>
        <w:t xml:space="preserve"> 000,00 zł.</w:t>
      </w:r>
    </w:p>
    <w:p w14:paraId="23D0BD6A" w14:textId="3DA34411" w:rsidR="00A3626B" w:rsidRPr="004F2AC5"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w:t>
      </w:r>
      <w:r w:rsidR="0070488F">
        <w:rPr>
          <w:rFonts w:ascii="Times New Roman" w:hAnsi="Times New Roman"/>
          <w:sz w:val="24"/>
          <w:szCs w:val="24"/>
        </w:rPr>
        <w:t>6</w:t>
      </w:r>
      <w:r w:rsidR="00971A9E">
        <w:rPr>
          <w:rFonts w:ascii="Times New Roman" w:hAnsi="Times New Roman"/>
          <w:sz w:val="24"/>
          <w:szCs w:val="24"/>
        </w:rPr>
        <w:t>)</w:t>
      </w:r>
      <w:r w:rsidRPr="00640879">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oświadczeniu, o którym mowa w art. 125 ust. 1 uPzp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CE3B62">
      <w:pPr>
        <w:pStyle w:val="Akapitzlist"/>
        <w:numPr>
          <w:ilvl w:val="0"/>
          <w:numId w:val="22"/>
        </w:numPr>
        <w:spacing w:after="0"/>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5B3A2B">
      <w:pPr>
        <w:pStyle w:val="Akapitzlist"/>
        <w:numPr>
          <w:ilvl w:val="0"/>
          <w:numId w:val="22"/>
        </w:numPr>
        <w:ind w:left="357" w:hanging="357"/>
        <w:contextualSpacing w:val="0"/>
        <w:jc w:val="both"/>
        <w:rPr>
          <w:rFonts w:ascii="Times New Roman" w:hAnsi="Times New Roman"/>
          <w:sz w:val="32"/>
          <w:szCs w:val="24"/>
        </w:rPr>
      </w:pPr>
      <w:r w:rsidRPr="0011262C">
        <w:rPr>
          <w:rFonts w:ascii="Times New Roman" w:hAnsi="Times New Roman"/>
          <w:sz w:val="24"/>
        </w:rPr>
        <w:t xml:space="preserve">W zakresie nieuregulowanym uPzp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Pr="000F3325">
        <w:lastRenderedPageBreak/>
        <w:t>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uPzp,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1"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2"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lastRenderedPageBreak/>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(eIDAS)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t>W przypadku wykorzystania formatu podpisu XAdES zewnętrzny. Zamawiający wymaga dołączenia odpowiedniej ilości plików tj. podpisywanych plików z danymi oraz plików podpisu w formacie XAdES.</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3"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stały dostęp do sieci Internet o gwarantowanej przepustowości nie mniejszej niż 512 kb/s,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zainstalowany program Adobe Acrobat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(hh:mm:ss)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 xml:space="preserve">Zamawiający rekomenduje wykorzystanie formatów: .pdf .doc .xls .jpg (.jpeg)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lastRenderedPageBreak/>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.rar .gif .bmp .numbers .pages.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t xml:space="preserve">Za datę przekazania Oferty, oświadczenia, o którym mowa w art. 125 ust. 1 uPzp,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Zamawiający informuje, że zgodnie z art. 284 ust. 6 uPzp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77777777" w:rsidR="00F03A83" w:rsidRPr="000F3325" w:rsidRDefault="00F03A83" w:rsidP="00CE3B62">
      <w:pPr>
        <w:numPr>
          <w:ilvl w:val="1"/>
          <w:numId w:val="1"/>
        </w:numPr>
        <w:spacing w:line="276" w:lineRule="auto"/>
        <w:ind w:left="709"/>
        <w:jc w:val="both"/>
      </w:pPr>
      <w:r w:rsidRPr="000F3325">
        <w:t>każdy Wykonawca może złożyć tylko jedną Ofertę</w:t>
      </w:r>
      <w:r>
        <w:t xml:space="preserve"> </w:t>
      </w:r>
      <w:r w:rsidRPr="000F3325">
        <w:t>z wyjątkiem przypadków określonych w</w:t>
      </w:r>
      <w:r>
        <w:t> </w:t>
      </w:r>
      <w:r w:rsidRPr="000F3325">
        <w:t>uPzp;</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Ofertę, oświadczenia, o których mowa w art. 125 ust. 1 uPzp,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 xml:space="preserve">formatach .txt, .rtf, .pdf, .doc, .docx, .odt.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uPzp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uPzp.</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uPzp, podmiotowych środków dowodowych, przedmiotowych środków dowodowych, oraz innych informacji, oświadczeń lub dokumentów, przekazywanych w postępowaniu – określony </w:t>
      </w:r>
      <w:r w:rsidRPr="000F3325">
        <w:rPr>
          <w:rFonts w:ascii="Times New Roman" w:hAnsi="Times New Roman"/>
          <w:sz w:val="24"/>
          <w:szCs w:val="24"/>
        </w:rPr>
        <w:lastRenderedPageBreak/>
        <w:t xml:space="preserve">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jeżeli Wykonawca, wraz z przekazaniem 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których mowa w art. 222 ust. 5 uPzp.</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lastRenderedPageBreak/>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formie pisemnej kwalifikowanym podpisem lub podpisem zaufanym lub podpisem osobistym 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77777777"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Pr="000F3325">
        <w:rPr>
          <w:bCs/>
        </w:rPr>
        <w:t xml:space="preserve">. Złożenie więcej niż jednej oferty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A3626B"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0850836" w14:textId="77777777" w:rsidR="00F03A83" w:rsidRPr="007D2728"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33CAD30E" w14:textId="2EB990FB" w:rsidR="007D2728" w:rsidRPr="00CE3B62" w:rsidRDefault="007D2728"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kosztorys ofertowy – załącznik nr 7;</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1A0954">
        <w:rPr>
          <w:rFonts w:ascii="Times New Roman" w:hAnsi="Times New Roman"/>
          <w:b/>
          <w:i/>
          <w:sz w:val="24"/>
          <w:szCs w:val="24"/>
        </w:rPr>
        <w:t>z</w:t>
      </w:r>
      <w:r w:rsidRPr="001A0954">
        <w:rPr>
          <w:rFonts w:ascii="Times New Roman" w:hAnsi="Times New Roman"/>
          <w:b/>
          <w:i/>
          <w:sz w:val="24"/>
          <w:szCs w:val="24"/>
        </w:rPr>
        <w:t>ałącznik nr 1 do SWZ.</w:t>
      </w:r>
    </w:p>
    <w:p w14:paraId="42D702B4"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 xml:space="preserve">usług </w:t>
      </w:r>
      <w:r w:rsidRPr="000F3325">
        <w:rPr>
          <w:rFonts w:ascii="Times New Roman" w:hAnsi="Times New Roman"/>
          <w:noProof/>
          <w:sz w:val="24"/>
          <w:szCs w:val="24"/>
        </w:rPr>
        <w:lastRenderedPageBreak/>
        <w:t>(Dz.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14:paraId="3A332837"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77777777"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 xml:space="preserve">Kryteria oceny ofert i ich znaczenie: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77777777"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Pr>
          <w:rFonts w:ascii="Times New Roman" w:hAnsi="Times New Roman"/>
          <w:b/>
          <w:color w:val="800000"/>
          <w:sz w:val="24"/>
          <w:szCs w:val="24"/>
        </w:rPr>
        <w:t>60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C</w:t>
      </w:r>
      <w:r w:rsidRPr="000F3325">
        <w:rPr>
          <w:i/>
          <w:vertAlign w:val="subscript"/>
        </w:rPr>
        <w:t>n</w:t>
      </w:r>
      <w:r w:rsidRPr="000F3325">
        <w:rPr>
          <w:i/>
        </w:rPr>
        <w:t xml:space="preserve">) x </w:t>
      </w:r>
      <w:r>
        <w:rPr>
          <w:i/>
        </w:rPr>
        <w:t>60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r w:rsidRPr="000F3325">
        <w:rPr>
          <w:i/>
        </w:rPr>
        <w:t>C</w:t>
      </w:r>
      <w:r w:rsidRPr="000F3325">
        <w:rPr>
          <w:i/>
          <w:vertAlign w:val="subscript"/>
        </w:rPr>
        <w:t>n</w:t>
      </w:r>
      <w:r w:rsidRPr="000F3325">
        <w:rPr>
          <w:i/>
        </w:rPr>
        <w:t xml:space="preserve"> - cena ogółem brutto ocenianej ofert</w:t>
      </w:r>
    </w:p>
    <w:p w14:paraId="24AEB920" w14:textId="77777777" w:rsidR="003867CD" w:rsidRPr="003867CD" w:rsidRDefault="003867CD" w:rsidP="003867CD">
      <w:pPr>
        <w:pStyle w:val="Akapitzlist"/>
        <w:numPr>
          <w:ilvl w:val="0"/>
          <w:numId w:val="29"/>
        </w:numPr>
        <w:tabs>
          <w:tab w:val="left" w:pos="7230"/>
          <w:tab w:val="left" w:pos="8505"/>
        </w:tabs>
        <w:suppressAutoHyphens/>
        <w:spacing w:after="120"/>
        <w:jc w:val="both"/>
        <w:rPr>
          <w:rFonts w:ascii="Times New Roman" w:hAnsi="Times New Roman"/>
          <w:b/>
          <w:vanish/>
          <w:color w:val="800000"/>
          <w:sz w:val="24"/>
          <w:szCs w:val="24"/>
        </w:rPr>
      </w:pPr>
    </w:p>
    <w:p w14:paraId="611D60A9" w14:textId="77777777" w:rsidR="003867CD" w:rsidRPr="003867CD" w:rsidRDefault="003867CD" w:rsidP="003867CD">
      <w:pPr>
        <w:pStyle w:val="Akapitzlist"/>
        <w:numPr>
          <w:ilvl w:val="1"/>
          <w:numId w:val="29"/>
        </w:numPr>
        <w:tabs>
          <w:tab w:val="left" w:pos="7230"/>
          <w:tab w:val="left" w:pos="8505"/>
        </w:tabs>
        <w:suppressAutoHyphens/>
        <w:spacing w:after="120"/>
        <w:jc w:val="both"/>
        <w:rPr>
          <w:rFonts w:ascii="Times New Roman" w:hAnsi="Times New Roman"/>
          <w:b/>
          <w:vanish/>
          <w:color w:val="800000"/>
          <w:sz w:val="24"/>
          <w:szCs w:val="24"/>
        </w:rPr>
      </w:pPr>
    </w:p>
    <w:p w14:paraId="2CCFFD0C" w14:textId="34465DE8" w:rsidR="003867CD" w:rsidRPr="00C047E3" w:rsidRDefault="003867CD" w:rsidP="003867CD">
      <w:pPr>
        <w:pStyle w:val="Akapitzlist"/>
        <w:numPr>
          <w:ilvl w:val="1"/>
          <w:numId w:val="29"/>
        </w:numPr>
        <w:tabs>
          <w:tab w:val="left" w:pos="7230"/>
          <w:tab w:val="left" w:pos="8505"/>
        </w:tabs>
        <w:suppressAutoHyphens/>
        <w:spacing w:after="120"/>
        <w:jc w:val="both"/>
        <w:rPr>
          <w:rFonts w:ascii="Times New Roman" w:hAnsi="Times New Roman"/>
          <w:b/>
          <w:color w:val="800000"/>
          <w:sz w:val="24"/>
          <w:szCs w:val="24"/>
        </w:rPr>
      </w:pPr>
      <w:r w:rsidRPr="00C047E3">
        <w:rPr>
          <w:rFonts w:ascii="Times New Roman" w:hAnsi="Times New Roman"/>
          <w:b/>
          <w:color w:val="800000"/>
          <w:sz w:val="24"/>
          <w:szCs w:val="24"/>
        </w:rPr>
        <w:t xml:space="preserve">Udzielenie dodatkowej gwarancji i rękojmi </w:t>
      </w:r>
      <w:r w:rsidRPr="00C047E3">
        <w:rPr>
          <w:rFonts w:ascii="Times New Roman" w:hAnsi="Times New Roman"/>
          <w:b/>
          <w:color w:val="385623" w:themeColor="accent6" w:themeShade="80"/>
          <w:sz w:val="24"/>
          <w:szCs w:val="24"/>
        </w:rPr>
        <w:t xml:space="preserve">[G] </w:t>
      </w:r>
      <w:r w:rsidRPr="00C047E3">
        <w:rPr>
          <w:rFonts w:ascii="Times New Roman" w:hAnsi="Times New Roman"/>
          <w:b/>
          <w:color w:val="800000"/>
          <w:sz w:val="24"/>
          <w:szCs w:val="24"/>
        </w:rPr>
        <w:t xml:space="preserve">– waga kryterium  </w:t>
      </w:r>
      <w:r>
        <w:rPr>
          <w:rFonts w:ascii="Times New Roman" w:hAnsi="Times New Roman"/>
          <w:b/>
          <w:color w:val="800000"/>
          <w:sz w:val="24"/>
          <w:szCs w:val="24"/>
        </w:rPr>
        <w:t>4</w:t>
      </w:r>
      <w:r w:rsidRPr="00C047E3">
        <w:rPr>
          <w:rFonts w:ascii="Times New Roman" w:hAnsi="Times New Roman"/>
          <w:b/>
          <w:color w:val="800000"/>
          <w:sz w:val="24"/>
          <w:szCs w:val="24"/>
        </w:rPr>
        <w:t>0 %</w:t>
      </w:r>
      <w:r>
        <w:rPr>
          <w:rFonts w:ascii="Times New Roman" w:hAnsi="Times New Roman"/>
          <w:b/>
          <w:color w:val="800000"/>
          <w:sz w:val="24"/>
          <w:szCs w:val="24"/>
        </w:rPr>
        <w:t>.</w:t>
      </w:r>
    </w:p>
    <w:p w14:paraId="422B701A" w14:textId="77777777" w:rsidR="003867CD" w:rsidRPr="00B30D2A" w:rsidRDefault="003867CD" w:rsidP="003867CD">
      <w:pPr>
        <w:pStyle w:val="Akapitzlist"/>
        <w:shd w:val="clear" w:color="auto" w:fill="FFFFFF"/>
        <w:spacing w:after="120"/>
        <w:ind w:left="851"/>
        <w:jc w:val="both"/>
        <w:rPr>
          <w:rFonts w:ascii="Times New Roman" w:hAnsi="Times New Roman"/>
          <w:sz w:val="24"/>
          <w:szCs w:val="24"/>
        </w:rPr>
      </w:pPr>
      <w:r w:rsidRPr="000F0F91">
        <w:rPr>
          <w:rFonts w:ascii="Times New Roman" w:hAnsi="Times New Roman"/>
          <w:sz w:val="24"/>
          <w:szCs w:val="24"/>
        </w:rPr>
        <w:t>Minimalny wymagany przez zamawiającego okres gwarancji i rękojmi wynosi 60 miesięcy, licząc od dnia odbioru. Maksymalny okres gwarancji wynosi 84 miesiące. Punkty w</w:t>
      </w:r>
      <w:r>
        <w:rPr>
          <w:rFonts w:ascii="Times New Roman" w:hAnsi="Times New Roman"/>
          <w:sz w:val="24"/>
          <w:szCs w:val="24"/>
        </w:rPr>
        <w:t> </w:t>
      </w:r>
      <w:r w:rsidRPr="000F0F91">
        <w:rPr>
          <w:rFonts w:ascii="Times New Roman" w:hAnsi="Times New Roman"/>
          <w:sz w:val="24"/>
          <w:szCs w:val="24"/>
        </w:rPr>
        <w:t>przedmiotowym kryterium przyzna</w:t>
      </w:r>
      <w:r>
        <w:rPr>
          <w:rFonts w:ascii="Times New Roman" w:hAnsi="Times New Roman"/>
          <w:sz w:val="24"/>
          <w:szCs w:val="24"/>
        </w:rPr>
        <w:t>wane będą w następujący sposób:</w:t>
      </w:r>
    </w:p>
    <w:p w14:paraId="17787EDF" w14:textId="654DC7EE" w:rsidR="003867CD" w:rsidRPr="00F70521" w:rsidRDefault="003867CD" w:rsidP="003867CD">
      <w:pPr>
        <w:spacing w:line="276" w:lineRule="auto"/>
        <w:ind w:left="851"/>
      </w:pPr>
      <w:r>
        <w:rPr>
          <w:b/>
          <w:bCs/>
        </w:rPr>
        <w:t>4</w:t>
      </w:r>
      <w:r w:rsidRPr="00F70521">
        <w:rPr>
          <w:b/>
          <w:bCs/>
        </w:rPr>
        <w:t>0 punktów</w:t>
      </w:r>
      <w:r w:rsidRPr="00F70521">
        <w:t xml:space="preserve"> przy udzieleniu gwarancji na okres 84 miesięcy,</w:t>
      </w:r>
    </w:p>
    <w:p w14:paraId="04A7FA4C" w14:textId="20B3B2F9" w:rsidR="003867CD" w:rsidRPr="00F70521" w:rsidRDefault="003867CD" w:rsidP="003867CD">
      <w:pPr>
        <w:spacing w:line="276" w:lineRule="auto"/>
        <w:ind w:left="851"/>
      </w:pPr>
      <w:r>
        <w:rPr>
          <w:b/>
          <w:bCs/>
        </w:rPr>
        <w:t>30</w:t>
      </w:r>
      <w:r w:rsidRPr="00F70521">
        <w:rPr>
          <w:b/>
          <w:bCs/>
        </w:rPr>
        <w:t xml:space="preserve"> punktów </w:t>
      </w:r>
      <w:r w:rsidRPr="00F70521">
        <w:t>przy udzieleniu gwarancji na okres 78 miesięcy,</w:t>
      </w:r>
    </w:p>
    <w:p w14:paraId="3B39DB73" w14:textId="6616F510" w:rsidR="003867CD" w:rsidRPr="00F70521" w:rsidRDefault="003867CD" w:rsidP="003867CD">
      <w:pPr>
        <w:pStyle w:val="Akapitzlist"/>
        <w:shd w:val="clear" w:color="auto" w:fill="FFFFFF"/>
        <w:ind w:left="851"/>
        <w:jc w:val="both"/>
        <w:rPr>
          <w:rFonts w:ascii="Times New Roman" w:hAnsi="Times New Roman"/>
          <w:sz w:val="24"/>
          <w:szCs w:val="24"/>
        </w:rPr>
      </w:pPr>
      <w:r>
        <w:rPr>
          <w:rFonts w:ascii="Times New Roman" w:hAnsi="Times New Roman"/>
          <w:b/>
          <w:bCs/>
          <w:sz w:val="24"/>
          <w:szCs w:val="24"/>
        </w:rPr>
        <w:t>2</w:t>
      </w:r>
      <w:r w:rsidRPr="00F70521">
        <w:rPr>
          <w:rFonts w:ascii="Times New Roman" w:hAnsi="Times New Roman"/>
          <w:b/>
          <w:bCs/>
          <w:sz w:val="24"/>
          <w:szCs w:val="24"/>
        </w:rPr>
        <w:t>0 punktów</w:t>
      </w:r>
      <w:r w:rsidRPr="00F70521">
        <w:rPr>
          <w:rFonts w:ascii="Times New Roman" w:hAnsi="Times New Roman"/>
          <w:sz w:val="24"/>
          <w:szCs w:val="24"/>
        </w:rPr>
        <w:t xml:space="preserve"> przy udzieleniu gwarancji na okres 72 miesięcy,</w:t>
      </w:r>
    </w:p>
    <w:p w14:paraId="35A49A34" w14:textId="1EB1DF0C" w:rsidR="003867CD" w:rsidRPr="00F70521" w:rsidRDefault="003867CD" w:rsidP="003867CD">
      <w:pPr>
        <w:pStyle w:val="Akapitzlist"/>
        <w:shd w:val="clear" w:color="auto" w:fill="FFFFFF"/>
        <w:ind w:left="851"/>
        <w:jc w:val="both"/>
        <w:rPr>
          <w:rFonts w:ascii="Times New Roman" w:hAnsi="Times New Roman"/>
          <w:sz w:val="24"/>
          <w:szCs w:val="24"/>
        </w:rPr>
      </w:pPr>
      <w:r>
        <w:rPr>
          <w:rFonts w:ascii="Times New Roman" w:hAnsi="Times New Roman"/>
          <w:b/>
          <w:bCs/>
          <w:sz w:val="24"/>
          <w:szCs w:val="24"/>
        </w:rPr>
        <w:lastRenderedPageBreak/>
        <w:t>10</w:t>
      </w:r>
      <w:r w:rsidRPr="00F70521">
        <w:rPr>
          <w:rFonts w:ascii="Times New Roman" w:hAnsi="Times New Roman"/>
          <w:b/>
          <w:bCs/>
          <w:sz w:val="24"/>
          <w:szCs w:val="24"/>
        </w:rPr>
        <w:t xml:space="preserve"> punktów</w:t>
      </w:r>
      <w:r w:rsidRPr="00F70521">
        <w:rPr>
          <w:rFonts w:ascii="Times New Roman" w:hAnsi="Times New Roman"/>
          <w:sz w:val="24"/>
          <w:szCs w:val="24"/>
        </w:rPr>
        <w:t xml:space="preserve"> przy udzieleniu gwarancji na okres 66 miesięcy.</w:t>
      </w:r>
    </w:p>
    <w:p w14:paraId="0712726B" w14:textId="4A71DF15" w:rsidR="000F0F91" w:rsidRDefault="003867CD" w:rsidP="003867CD">
      <w:pPr>
        <w:pStyle w:val="Akapitzlist"/>
        <w:tabs>
          <w:tab w:val="left" w:pos="7230"/>
          <w:tab w:val="left" w:pos="8505"/>
        </w:tabs>
        <w:suppressAutoHyphens/>
        <w:spacing w:after="120"/>
        <w:ind w:left="851"/>
        <w:contextualSpacing w:val="0"/>
        <w:jc w:val="both"/>
        <w:rPr>
          <w:rFonts w:ascii="Times New Roman" w:hAnsi="Times New Roman"/>
          <w:sz w:val="24"/>
          <w:szCs w:val="24"/>
        </w:rPr>
      </w:pPr>
      <w:r w:rsidRPr="000F0F91">
        <w:rPr>
          <w:rFonts w:ascii="Times New Roman" w:hAnsi="Times New Roman"/>
        </w:rPr>
        <w:t>Zaoferowanie gwarancji i rękojmi poniżej wymaganego minimum lub nie wpisanie żadnej wartości spowoduje odrzucenie</w:t>
      </w:r>
      <w:r w:rsidRPr="000F0F91">
        <w:rPr>
          <w:rFonts w:ascii="Times New Roman" w:hAnsi="Times New Roman"/>
          <w:bCs/>
        </w:rPr>
        <w:t xml:space="preserve"> </w:t>
      </w:r>
      <w:r w:rsidRPr="000F0F91">
        <w:rPr>
          <w:rFonts w:ascii="Times New Roman" w:hAnsi="Times New Roman"/>
        </w:rPr>
        <w:t>oferty zgodnie z art. 226 ust. 1 pkt 5 ustawy Pzp. Udzielenie gwarancji powyżej 84 miesięcy nie spowoduje przyznania dodatkowych punktów.</w:t>
      </w:r>
      <w:r w:rsidR="00192F22">
        <w:rPr>
          <w:rFonts w:ascii="Times New Roman" w:hAnsi="Times New Roman"/>
        </w:rPr>
        <w:t xml:space="preserve"> Wpisanie innej liczby niż 60, 66, 72, 78, 84 spowoduje przyznanie punktów w niższym zakresie. </w:t>
      </w: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0E4E7B80"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 xml:space="preserve">P = C + </w:t>
      </w:r>
      <w:r w:rsidR="003867CD">
        <w:rPr>
          <w:rFonts w:ascii="Times New Roman" w:hAnsi="Times New Roman"/>
          <w:b/>
          <w:bCs/>
          <w:sz w:val="24"/>
          <w:szCs w:val="24"/>
        </w:rPr>
        <w:t>G</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CE3B62">
      <w:pPr>
        <w:numPr>
          <w:ilvl w:val="0"/>
          <w:numId w:val="13"/>
        </w:numPr>
        <w:spacing w:before="120" w:line="276" w:lineRule="auto"/>
        <w:ind w:left="426" w:hanging="426"/>
        <w:jc w:val="both"/>
      </w:pPr>
      <w:r w:rsidRPr="000F3325">
        <w:t xml:space="preserve">Wykonawca składa ofertę za pośrednictwem Platformy Zakupowej Zamawiającego pod adresem: </w:t>
      </w:r>
      <w:hyperlink r:id="rId14"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460DCF02" w:rsidR="00F03A83" w:rsidRPr="000F3325" w:rsidRDefault="00F03A83" w:rsidP="00CE3B62">
      <w:pPr>
        <w:numPr>
          <w:ilvl w:val="0"/>
          <w:numId w:val="13"/>
        </w:numPr>
        <w:spacing w:line="276" w:lineRule="auto"/>
        <w:ind w:left="426" w:hanging="426"/>
        <w:jc w:val="both"/>
      </w:pPr>
      <w:r w:rsidRPr="000F3325">
        <w:rPr>
          <w:b/>
        </w:rPr>
        <w:t xml:space="preserve">Ofertę wraz z wymaganymi załącznikami należy złożyć w terminie do dnia </w:t>
      </w:r>
      <w:r w:rsidR="00D35DFB">
        <w:rPr>
          <w:b/>
        </w:rPr>
        <w:t>20</w:t>
      </w:r>
      <w:r w:rsidRPr="00DC1DCA">
        <w:rPr>
          <w:b/>
        </w:rPr>
        <w:t>.0</w:t>
      </w:r>
      <w:r w:rsidR="00D35DFB">
        <w:rPr>
          <w:b/>
        </w:rPr>
        <w:t>6</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CE3B62">
      <w:pPr>
        <w:numPr>
          <w:ilvl w:val="0"/>
          <w:numId w:val="13"/>
        </w:numPr>
        <w:spacing w:line="276" w:lineRule="auto"/>
        <w:ind w:left="426" w:hanging="426"/>
        <w:jc w:val="both"/>
      </w:pPr>
      <w:r w:rsidRPr="000F3325">
        <w:t>Zamawiający odrzuci ofertę złożoną po terminie składania ofert.</w:t>
      </w:r>
    </w:p>
    <w:p w14:paraId="0BDE5AEA" w14:textId="77777777" w:rsidR="00F03A83" w:rsidRPr="000F3325" w:rsidRDefault="00F03A83" w:rsidP="00CE3B62">
      <w:pPr>
        <w:numPr>
          <w:ilvl w:val="0"/>
          <w:numId w:val="13"/>
        </w:numPr>
        <w:spacing w:line="276" w:lineRule="auto"/>
        <w:ind w:left="426" w:hanging="426"/>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7C88A1FE" w:rsidR="00F03A83" w:rsidRPr="000F3325" w:rsidRDefault="00F03A83" w:rsidP="00CE3B62">
      <w:pPr>
        <w:numPr>
          <w:ilvl w:val="0"/>
          <w:numId w:val="13"/>
        </w:numPr>
        <w:spacing w:line="276" w:lineRule="auto"/>
        <w:ind w:left="426" w:hanging="426"/>
        <w:jc w:val="both"/>
      </w:pPr>
      <w:r w:rsidRPr="000F3325">
        <w:rPr>
          <w:b/>
        </w:rPr>
        <w:t xml:space="preserve">Otwarcie ofert nastąpi w </w:t>
      </w:r>
      <w:r w:rsidRPr="007E3EC1">
        <w:rPr>
          <w:b/>
        </w:rPr>
        <w:t xml:space="preserve">dniu </w:t>
      </w:r>
      <w:r w:rsidR="00D35DFB">
        <w:rPr>
          <w:b/>
        </w:rPr>
        <w:t>20</w:t>
      </w:r>
      <w:r w:rsidRPr="00DC1DCA">
        <w:rPr>
          <w:b/>
        </w:rPr>
        <w:t>.0</w:t>
      </w:r>
      <w:r w:rsidR="00D35DFB">
        <w:rPr>
          <w:b/>
        </w:rPr>
        <w:t>6</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CE3B62">
      <w:pPr>
        <w:numPr>
          <w:ilvl w:val="0"/>
          <w:numId w:val="13"/>
        </w:numPr>
        <w:spacing w:line="276" w:lineRule="auto"/>
        <w:ind w:left="426" w:hanging="426"/>
        <w:jc w:val="both"/>
      </w:pPr>
      <w:r w:rsidRPr="000F3325">
        <w:t>Otwarcie ofert jest niejawne.</w:t>
      </w:r>
    </w:p>
    <w:p w14:paraId="30CA9433" w14:textId="77777777" w:rsidR="00F03A83" w:rsidRPr="000F3325" w:rsidRDefault="00F03A83" w:rsidP="00CE3B62">
      <w:pPr>
        <w:numPr>
          <w:ilvl w:val="0"/>
          <w:numId w:val="13"/>
        </w:numPr>
        <w:spacing w:line="276" w:lineRule="auto"/>
        <w:ind w:left="426" w:hanging="426"/>
        <w:jc w:val="both"/>
      </w:pPr>
      <w:r w:rsidRPr="000F3325">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CE3B62">
      <w:pPr>
        <w:numPr>
          <w:ilvl w:val="0"/>
          <w:numId w:val="13"/>
        </w:numPr>
        <w:spacing w:line="276" w:lineRule="auto"/>
        <w:ind w:left="426" w:hanging="426"/>
        <w:jc w:val="both"/>
      </w:pPr>
      <w:r w:rsidRPr="000F3325">
        <w:t>Niezwłocznie po otwarciu ofert, udostępnia się na stronie internetowej prowadzonego postępowania informacje o:</w:t>
      </w:r>
    </w:p>
    <w:p w14:paraId="4598CD12" w14:textId="77777777" w:rsidR="00F03A83" w:rsidRPr="000F3325" w:rsidRDefault="00F03A83" w:rsidP="00CE3B62">
      <w:pPr>
        <w:numPr>
          <w:ilvl w:val="1"/>
          <w:numId w:val="13"/>
        </w:numPr>
        <w:spacing w:line="276" w:lineRule="auto"/>
        <w:ind w:left="993"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CE3B62">
      <w:pPr>
        <w:numPr>
          <w:ilvl w:val="1"/>
          <w:numId w:val="13"/>
        </w:numPr>
        <w:spacing w:line="276" w:lineRule="auto"/>
        <w:ind w:left="993"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6A9E5051"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D35DFB">
        <w:rPr>
          <w:b/>
        </w:rPr>
        <w:t>1</w:t>
      </w:r>
      <w:r w:rsidR="00D73531">
        <w:rPr>
          <w:b/>
        </w:rPr>
        <w:t>9</w:t>
      </w:r>
      <w:r w:rsidR="00BE108F">
        <w:rPr>
          <w:b/>
        </w:rPr>
        <w:t>.</w:t>
      </w:r>
      <w:r w:rsidR="0079218E">
        <w:rPr>
          <w:b/>
        </w:rPr>
        <w:t>0</w:t>
      </w:r>
      <w:r w:rsidR="00D35DFB">
        <w:rPr>
          <w:b/>
        </w:rPr>
        <w:t>7</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lastRenderedPageBreak/>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Jeżeli Wykonawca, którego oferta została wybrana jako najkorzystniejsza, uchyla się od zawarcia umowy w sprawie zamówienia publicznego Zamawiający może dokonać ponownego 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6A86E461" w14:textId="77777777" w:rsidR="00204D5C" w:rsidRPr="00ED74F2" w:rsidRDefault="00204D5C" w:rsidP="004572C4">
      <w:pPr>
        <w:pStyle w:val="Akapitzlist"/>
        <w:numPr>
          <w:ilvl w:val="0"/>
          <w:numId w:val="30"/>
        </w:numPr>
        <w:ind w:left="284" w:hanging="284"/>
        <w:jc w:val="both"/>
        <w:rPr>
          <w:rFonts w:ascii="Times New Roman" w:hAnsi="Times New Roman"/>
          <w:sz w:val="24"/>
          <w:szCs w:val="24"/>
        </w:rPr>
      </w:pPr>
      <w:r w:rsidRPr="00ED74F2">
        <w:rPr>
          <w:rFonts w:ascii="Times New Roman" w:hAnsi="Times New Roman"/>
          <w:sz w:val="24"/>
          <w:szCs w:val="24"/>
        </w:rPr>
        <w:t>Wykonawca, którego oferta została wybrana zobowiązany jest do wniesienia zabezpieczenia należytego wykonania umowy (dalej "zabezpieczenie") w wysokości 5 % ceny całkowitej brutto wskazanej w ofercie.</w:t>
      </w:r>
    </w:p>
    <w:p w14:paraId="53F43C9F" w14:textId="77777777"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14:paraId="5BC6825E" w14:textId="77777777"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lastRenderedPageBreak/>
        <w:t>Zabezpieczenie może być wnoszone według wyboru Wykonawcy w jednej lub kilku następujących formach:</w:t>
      </w:r>
    </w:p>
    <w:p w14:paraId="69842B7C" w14:textId="77777777"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pieniądzu;</w:t>
      </w:r>
    </w:p>
    <w:p w14:paraId="0E851E00" w14:textId="77777777"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w:t>
      </w:r>
      <w:r>
        <w:rPr>
          <w:rFonts w:ascii="Times New Roman" w:hAnsi="Times New Roman"/>
          <w:sz w:val="24"/>
          <w:szCs w:val="24"/>
        </w:rPr>
        <w:t> </w:t>
      </w:r>
      <w:r w:rsidRPr="00811587">
        <w:rPr>
          <w:rFonts w:ascii="Times New Roman" w:hAnsi="Times New Roman"/>
          <w:sz w:val="24"/>
          <w:szCs w:val="24"/>
        </w:rPr>
        <w:t>tym że zobowiązanie kasy jest zawsze zobowiązaniem pieniężnym;</w:t>
      </w:r>
    </w:p>
    <w:p w14:paraId="23DC9355" w14:textId="77777777"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bankowych;</w:t>
      </w:r>
    </w:p>
    <w:p w14:paraId="600CF998" w14:textId="77777777"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14:paraId="6CD034A0" w14:textId="77777777"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14:paraId="0A7FDA5C" w14:textId="77777777"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E8B531" w14:textId="77777777"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w:t>
      </w:r>
      <w:r>
        <w:rPr>
          <w:rFonts w:ascii="Times New Roman" w:hAnsi="Times New Roman"/>
          <w:sz w:val="24"/>
          <w:szCs w:val="24"/>
        </w:rPr>
        <w:t> </w:t>
      </w:r>
      <w:r w:rsidRPr="00811587">
        <w:rPr>
          <w:rFonts w:ascii="Times New Roman" w:hAnsi="Times New Roman"/>
          <w:sz w:val="24"/>
          <w:szCs w:val="24"/>
        </w:rPr>
        <w:t>formie poręczeń lub gwarancji musi spełniać co najmniej poniższe wymagania:</w:t>
      </w:r>
    </w:p>
    <w:p w14:paraId="2B7BF45D"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14:paraId="4D5A6C46"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14:paraId="20F8A720"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14:paraId="7E304D77"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14:paraId="1E18BC14"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14:paraId="35F409D5"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14:paraId="6E29FD8D"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14:paraId="5BF10DDF" w14:textId="77777777" w:rsidR="00F03A83" w:rsidRPr="00F709ED" w:rsidRDefault="00204D5C" w:rsidP="00204D5C">
      <w:pPr>
        <w:spacing w:before="120" w:after="120" w:line="276" w:lineRule="auto"/>
        <w:jc w:val="both"/>
        <w:rPr>
          <w:bCs/>
        </w:rPr>
      </w:pPr>
      <w:r w:rsidRPr="00811587">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w:t>
      </w:r>
      <w:r>
        <w:t> </w:t>
      </w:r>
      <w:r w:rsidRPr="00811587">
        <w:t>udzielenie zamówienia</w:t>
      </w:r>
      <w:r>
        <w:t xml:space="preserve"> (konsorcjum).</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lastRenderedPageBreak/>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ED15" w14:textId="77777777" w:rsidR="00F72A09" w:rsidRDefault="00F72A09" w:rsidP="00F03A83">
      <w:r>
        <w:separator/>
      </w:r>
    </w:p>
  </w:endnote>
  <w:endnote w:type="continuationSeparator" w:id="0">
    <w:p w14:paraId="3209FC6B" w14:textId="77777777" w:rsidR="00F72A09" w:rsidRDefault="00F72A09"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0D769" w14:textId="77777777" w:rsidR="00F72A09" w:rsidRDefault="00F72A09" w:rsidP="00F03A83">
      <w:r>
        <w:separator/>
      </w:r>
    </w:p>
  </w:footnote>
  <w:footnote w:type="continuationSeparator" w:id="0">
    <w:p w14:paraId="00F8864E" w14:textId="77777777" w:rsidR="00F72A09" w:rsidRDefault="00F72A09"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5571A"/>
    <w:multiLevelType w:val="hybridMultilevel"/>
    <w:tmpl w:val="80E0A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3" w15:restartNumberingAfterBreak="0">
    <w:nsid w:val="1A1D077C"/>
    <w:multiLevelType w:val="hybridMultilevel"/>
    <w:tmpl w:val="78446B0A"/>
    <w:lvl w:ilvl="0" w:tplc="B6FC5CF0">
      <w:start w:val="1"/>
      <w:numFmt w:val="lowerLetter"/>
      <w:lvlText w:val="%1)"/>
      <w:lvlJc w:val="left"/>
      <w:pPr>
        <w:ind w:left="1571" w:hanging="360"/>
      </w:pPr>
      <w:rPr>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5" w15:restartNumberingAfterBreak="0">
    <w:nsid w:val="1E974FEF"/>
    <w:multiLevelType w:val="hybridMultilevel"/>
    <w:tmpl w:val="AF86493A"/>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557EA"/>
    <w:multiLevelType w:val="multilevel"/>
    <w:tmpl w:val="770688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9"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2"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0"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18"/>
  </w:num>
  <w:num w:numId="2" w16cid:durableId="1071318398">
    <w:abstractNumId w:val="40"/>
  </w:num>
  <w:num w:numId="3" w16cid:durableId="1472602243">
    <w:abstractNumId w:val="21"/>
  </w:num>
  <w:num w:numId="4" w16cid:durableId="863204083">
    <w:abstractNumId w:val="42"/>
  </w:num>
  <w:num w:numId="5" w16cid:durableId="171578024">
    <w:abstractNumId w:val="32"/>
  </w:num>
  <w:num w:numId="6" w16cid:durableId="485323069">
    <w:abstractNumId w:val="25"/>
  </w:num>
  <w:num w:numId="7" w16cid:durableId="1725988084">
    <w:abstractNumId w:val="31"/>
  </w:num>
  <w:num w:numId="8" w16cid:durableId="1592929438">
    <w:abstractNumId w:val="7"/>
  </w:num>
  <w:num w:numId="9" w16cid:durableId="909659182">
    <w:abstractNumId w:val="36"/>
  </w:num>
  <w:num w:numId="10" w16cid:durableId="1321078418">
    <w:abstractNumId w:val="44"/>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4"/>
  </w:num>
  <w:num w:numId="12" w16cid:durableId="1438216953">
    <w:abstractNumId w:val="43"/>
  </w:num>
  <w:num w:numId="13" w16cid:durableId="2045672147">
    <w:abstractNumId w:val="5"/>
  </w:num>
  <w:num w:numId="14" w16cid:durableId="46612135">
    <w:abstractNumId w:val="39"/>
  </w:num>
  <w:num w:numId="15" w16cid:durableId="136919577">
    <w:abstractNumId w:val="17"/>
  </w:num>
  <w:num w:numId="16" w16cid:durableId="523129152">
    <w:abstractNumId w:val="23"/>
  </w:num>
  <w:num w:numId="17" w16cid:durableId="1222248293">
    <w:abstractNumId w:val="19"/>
  </w:num>
  <w:num w:numId="18" w16cid:durableId="378556501">
    <w:abstractNumId w:val="11"/>
  </w:num>
  <w:num w:numId="19" w16cid:durableId="677733165">
    <w:abstractNumId w:val="27"/>
  </w:num>
  <w:num w:numId="20" w16cid:durableId="1365981851">
    <w:abstractNumId w:val="33"/>
  </w:num>
  <w:num w:numId="21" w16cid:durableId="625350155">
    <w:abstractNumId w:val="12"/>
  </w:num>
  <w:num w:numId="22" w16cid:durableId="1246919154">
    <w:abstractNumId w:val="37"/>
  </w:num>
  <w:num w:numId="23" w16cid:durableId="715083520">
    <w:abstractNumId w:val="14"/>
  </w:num>
  <w:num w:numId="24" w16cid:durableId="2111048021">
    <w:abstractNumId w:val="20"/>
  </w:num>
  <w:num w:numId="25" w16cid:durableId="98260600">
    <w:abstractNumId w:val="4"/>
  </w:num>
  <w:num w:numId="26" w16cid:durableId="2079286367">
    <w:abstractNumId w:val="22"/>
  </w:num>
  <w:num w:numId="27" w16cid:durableId="1680044132">
    <w:abstractNumId w:val="16"/>
  </w:num>
  <w:num w:numId="28" w16cid:durableId="1919710915">
    <w:abstractNumId w:val="34"/>
  </w:num>
  <w:num w:numId="29" w16cid:durableId="2007435404">
    <w:abstractNumId w:val="38"/>
  </w:num>
  <w:num w:numId="30" w16cid:durableId="246498952">
    <w:abstractNumId w:val="30"/>
  </w:num>
  <w:num w:numId="31" w16cid:durableId="1691905681">
    <w:abstractNumId w:val="0"/>
  </w:num>
  <w:num w:numId="32" w16cid:durableId="472066041">
    <w:abstractNumId w:val="1"/>
  </w:num>
  <w:num w:numId="33" w16cid:durableId="452676539">
    <w:abstractNumId w:val="3"/>
  </w:num>
  <w:num w:numId="34" w16cid:durableId="759254364">
    <w:abstractNumId w:val="35"/>
  </w:num>
  <w:num w:numId="35" w16cid:durableId="2043702484">
    <w:abstractNumId w:val="9"/>
  </w:num>
  <w:num w:numId="36" w16cid:durableId="1340232463">
    <w:abstractNumId w:val="10"/>
  </w:num>
  <w:num w:numId="37" w16cid:durableId="1739400029">
    <w:abstractNumId w:val="6"/>
  </w:num>
  <w:num w:numId="38" w16cid:durableId="1660232470">
    <w:abstractNumId w:val="29"/>
  </w:num>
  <w:num w:numId="39" w16cid:durableId="1794639120">
    <w:abstractNumId w:val="2"/>
  </w:num>
  <w:num w:numId="40" w16cid:durableId="265233801">
    <w:abstractNumId w:val="8"/>
  </w:num>
  <w:num w:numId="41" w16cid:durableId="1005017367">
    <w:abstractNumId w:val="26"/>
  </w:num>
  <w:num w:numId="42" w16cid:durableId="197395104">
    <w:abstractNumId w:val="41"/>
  </w:num>
  <w:num w:numId="43" w16cid:durableId="1180782010">
    <w:abstractNumId w:val="13"/>
  </w:num>
  <w:num w:numId="44" w16cid:durableId="294721088">
    <w:abstractNumId w:val="28"/>
  </w:num>
  <w:num w:numId="45" w16cid:durableId="162280714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92F22"/>
    <w:rsid w:val="001A0954"/>
    <w:rsid w:val="001A41CA"/>
    <w:rsid w:val="001B46D7"/>
    <w:rsid w:val="001D23CE"/>
    <w:rsid w:val="001D4CCE"/>
    <w:rsid w:val="001D7AF8"/>
    <w:rsid w:val="001E3088"/>
    <w:rsid w:val="00204D5C"/>
    <w:rsid w:val="00210A6D"/>
    <w:rsid w:val="00221D3F"/>
    <w:rsid w:val="0022589D"/>
    <w:rsid w:val="00247AF2"/>
    <w:rsid w:val="0026137E"/>
    <w:rsid w:val="00270585"/>
    <w:rsid w:val="00271CD6"/>
    <w:rsid w:val="00273050"/>
    <w:rsid w:val="00283FF2"/>
    <w:rsid w:val="002A7A01"/>
    <w:rsid w:val="002C2412"/>
    <w:rsid w:val="002C60C3"/>
    <w:rsid w:val="002D7C51"/>
    <w:rsid w:val="002F3F44"/>
    <w:rsid w:val="00340D3B"/>
    <w:rsid w:val="003539C2"/>
    <w:rsid w:val="003711AA"/>
    <w:rsid w:val="003811ED"/>
    <w:rsid w:val="00382343"/>
    <w:rsid w:val="003867CD"/>
    <w:rsid w:val="003B53E4"/>
    <w:rsid w:val="003C1B7D"/>
    <w:rsid w:val="003E731C"/>
    <w:rsid w:val="00405866"/>
    <w:rsid w:val="00433166"/>
    <w:rsid w:val="00437017"/>
    <w:rsid w:val="004572C4"/>
    <w:rsid w:val="004805CB"/>
    <w:rsid w:val="004808AA"/>
    <w:rsid w:val="004F2AC5"/>
    <w:rsid w:val="00504D1B"/>
    <w:rsid w:val="005062C2"/>
    <w:rsid w:val="00506C44"/>
    <w:rsid w:val="0051552B"/>
    <w:rsid w:val="00520412"/>
    <w:rsid w:val="00520BC3"/>
    <w:rsid w:val="0053567C"/>
    <w:rsid w:val="005749D5"/>
    <w:rsid w:val="00580F40"/>
    <w:rsid w:val="005A3E26"/>
    <w:rsid w:val="005B320E"/>
    <w:rsid w:val="005B3A2B"/>
    <w:rsid w:val="005C34F7"/>
    <w:rsid w:val="005E0476"/>
    <w:rsid w:val="005E43DC"/>
    <w:rsid w:val="005F0704"/>
    <w:rsid w:val="00606609"/>
    <w:rsid w:val="0063663E"/>
    <w:rsid w:val="006561F5"/>
    <w:rsid w:val="00694F5E"/>
    <w:rsid w:val="006D5A9D"/>
    <w:rsid w:val="006E2BA7"/>
    <w:rsid w:val="006E4D3D"/>
    <w:rsid w:val="006F3CB4"/>
    <w:rsid w:val="006F7B85"/>
    <w:rsid w:val="0070488F"/>
    <w:rsid w:val="00736AEE"/>
    <w:rsid w:val="007569A4"/>
    <w:rsid w:val="00775674"/>
    <w:rsid w:val="0079218E"/>
    <w:rsid w:val="00796608"/>
    <w:rsid w:val="007A39EA"/>
    <w:rsid w:val="007D2728"/>
    <w:rsid w:val="007D5582"/>
    <w:rsid w:val="007D6BC6"/>
    <w:rsid w:val="00803822"/>
    <w:rsid w:val="00824873"/>
    <w:rsid w:val="00827A89"/>
    <w:rsid w:val="00832604"/>
    <w:rsid w:val="0083472B"/>
    <w:rsid w:val="0084798D"/>
    <w:rsid w:val="00854677"/>
    <w:rsid w:val="008712C0"/>
    <w:rsid w:val="0088523B"/>
    <w:rsid w:val="0089341E"/>
    <w:rsid w:val="008A1812"/>
    <w:rsid w:val="008D1C40"/>
    <w:rsid w:val="008E3CA1"/>
    <w:rsid w:val="008F39EC"/>
    <w:rsid w:val="008F607A"/>
    <w:rsid w:val="00907B36"/>
    <w:rsid w:val="00913B1E"/>
    <w:rsid w:val="00940BF1"/>
    <w:rsid w:val="00942E95"/>
    <w:rsid w:val="00971A9E"/>
    <w:rsid w:val="009802CA"/>
    <w:rsid w:val="00995BFD"/>
    <w:rsid w:val="009C177A"/>
    <w:rsid w:val="009C5695"/>
    <w:rsid w:val="009E59E2"/>
    <w:rsid w:val="009E6206"/>
    <w:rsid w:val="009E68EA"/>
    <w:rsid w:val="009F072C"/>
    <w:rsid w:val="00A06B04"/>
    <w:rsid w:val="00A13821"/>
    <w:rsid w:val="00A158D2"/>
    <w:rsid w:val="00A22C5D"/>
    <w:rsid w:val="00A327D3"/>
    <w:rsid w:val="00A3626B"/>
    <w:rsid w:val="00A531F4"/>
    <w:rsid w:val="00A64694"/>
    <w:rsid w:val="00A77542"/>
    <w:rsid w:val="00A83A27"/>
    <w:rsid w:val="00A874FD"/>
    <w:rsid w:val="00AA16D5"/>
    <w:rsid w:val="00AD3CE4"/>
    <w:rsid w:val="00B00421"/>
    <w:rsid w:val="00B14E4C"/>
    <w:rsid w:val="00B30D2A"/>
    <w:rsid w:val="00B317D0"/>
    <w:rsid w:val="00B6547F"/>
    <w:rsid w:val="00B814F5"/>
    <w:rsid w:val="00BB4EC3"/>
    <w:rsid w:val="00BB5C9D"/>
    <w:rsid w:val="00BE108F"/>
    <w:rsid w:val="00BE5A3D"/>
    <w:rsid w:val="00C122B0"/>
    <w:rsid w:val="00C202EC"/>
    <w:rsid w:val="00C37ADF"/>
    <w:rsid w:val="00C46B8B"/>
    <w:rsid w:val="00C67EC2"/>
    <w:rsid w:val="00C76653"/>
    <w:rsid w:val="00C86601"/>
    <w:rsid w:val="00C91E15"/>
    <w:rsid w:val="00C9220A"/>
    <w:rsid w:val="00C92B82"/>
    <w:rsid w:val="00C93F96"/>
    <w:rsid w:val="00CA68C8"/>
    <w:rsid w:val="00CC6B8A"/>
    <w:rsid w:val="00CD6FD3"/>
    <w:rsid w:val="00CE119E"/>
    <w:rsid w:val="00CE32C4"/>
    <w:rsid w:val="00CE3B62"/>
    <w:rsid w:val="00D35DFB"/>
    <w:rsid w:val="00D4572A"/>
    <w:rsid w:val="00D46FEE"/>
    <w:rsid w:val="00D73531"/>
    <w:rsid w:val="00D8419E"/>
    <w:rsid w:val="00D877AD"/>
    <w:rsid w:val="00DC1DCA"/>
    <w:rsid w:val="00DD2280"/>
    <w:rsid w:val="00DE704A"/>
    <w:rsid w:val="00E031F3"/>
    <w:rsid w:val="00E0520E"/>
    <w:rsid w:val="00E05A91"/>
    <w:rsid w:val="00E3446A"/>
    <w:rsid w:val="00E372E3"/>
    <w:rsid w:val="00E52190"/>
    <w:rsid w:val="00E54E8F"/>
    <w:rsid w:val="00E75F97"/>
    <w:rsid w:val="00E81B51"/>
    <w:rsid w:val="00E92433"/>
    <w:rsid w:val="00EB6E41"/>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72A09"/>
    <w:rsid w:val="00F85A13"/>
    <w:rsid w:val="00F91E7E"/>
    <w:rsid w:val="00F92CA7"/>
    <w:rsid w:val="00F933D1"/>
    <w:rsid w:val="00FA3D89"/>
    <w:rsid w:val="00FD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um_jarosla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bp.pl/home.aspx?f=/kursy/kursya.html"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hyperlink" Target="https://platformazakupowa.pl/um_jaros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TotalTime>
  <Pages>21</Pages>
  <Words>7854</Words>
  <Characters>47130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103</cp:revision>
  <cp:lastPrinted>2022-06-27T09:03:00Z</cp:lastPrinted>
  <dcterms:created xsi:type="dcterms:W3CDTF">2022-05-11T08:51:00Z</dcterms:created>
  <dcterms:modified xsi:type="dcterms:W3CDTF">2025-06-04T10:33:00Z</dcterms:modified>
</cp:coreProperties>
</file>