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1140DD">
        <w:rPr>
          <w:rFonts w:ascii="Arial" w:hAnsi="Arial" w:cs="Arial"/>
          <w:b/>
          <w:sz w:val="21"/>
          <w:szCs w:val="21"/>
        </w:rPr>
        <w:t>70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>z postępowania na podstawie art. 7 ust. 1 ustawy z dnia 13 kwietnia 2022 r. o szczególnych rozwiązaniach w zakresie prz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CC" w:rsidRDefault="00932ECC" w:rsidP="000B3CEC">
      <w:r>
        <w:separator/>
      </w:r>
    </w:p>
  </w:endnote>
  <w:endnote w:type="continuationSeparator" w:id="0">
    <w:p w:rsidR="00932ECC" w:rsidRDefault="00932ECC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CC" w:rsidRDefault="00932ECC" w:rsidP="000B3CEC">
      <w:r>
        <w:separator/>
      </w:r>
    </w:p>
  </w:footnote>
  <w:footnote w:type="continuationSeparator" w:id="0">
    <w:p w:rsidR="00932ECC" w:rsidRDefault="00932ECC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1140DD">
      <w:rPr>
        <w:rFonts w:ascii="Arial" w:hAnsi="Arial" w:cs="Arial"/>
      </w:rPr>
      <w:t>70/</w:t>
    </w:r>
    <w:r w:rsidR="00A679FD">
      <w:rPr>
        <w:rFonts w:ascii="Arial" w:hAnsi="Arial" w:cs="Arial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1F3F"/>
    <w:rsid w:val="0007324B"/>
    <w:rsid w:val="00076361"/>
    <w:rsid w:val="000878CE"/>
    <w:rsid w:val="000936A8"/>
    <w:rsid w:val="000B3CEC"/>
    <w:rsid w:val="001140DD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91E09"/>
    <w:rsid w:val="003A430C"/>
    <w:rsid w:val="003B575D"/>
    <w:rsid w:val="0041478D"/>
    <w:rsid w:val="00422824"/>
    <w:rsid w:val="00466FB0"/>
    <w:rsid w:val="00575187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5B13"/>
    <w:rsid w:val="00901089"/>
    <w:rsid w:val="00932ECC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E52BA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A31F-4DB5-44DB-AF7A-79C7DC711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A8DE2C-F217-4B70-BF61-5E023498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33</cp:revision>
  <cp:lastPrinted>2025-05-23T09:53:00Z</cp:lastPrinted>
  <dcterms:created xsi:type="dcterms:W3CDTF">2023-03-03T10:09:00Z</dcterms:created>
  <dcterms:modified xsi:type="dcterms:W3CDTF">2025-05-23T09:54:00Z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