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087D86" w:rsidRPr="00F47171">
        <w:rPr>
          <w:b/>
          <w:bCs/>
          <w:sz w:val="20"/>
          <w:szCs w:val="20"/>
        </w:rPr>
        <w:t xml:space="preserve">Dostawa sprzętu i materiałów jednorazowego użytku </w:t>
      </w:r>
      <w:r w:rsidR="00DA1DB7">
        <w:rPr>
          <w:b/>
          <w:bCs/>
          <w:sz w:val="20"/>
          <w:szCs w:val="20"/>
        </w:rPr>
        <w:t>–</w:t>
      </w:r>
      <w:r w:rsidR="00087D86" w:rsidRPr="00F47171">
        <w:rPr>
          <w:b/>
          <w:bCs/>
          <w:sz w:val="20"/>
          <w:szCs w:val="20"/>
        </w:rPr>
        <w:t xml:space="preserve"> </w:t>
      </w:r>
      <w:r w:rsidR="00DA1DB7">
        <w:rPr>
          <w:b/>
          <w:bCs/>
          <w:sz w:val="20"/>
          <w:szCs w:val="20"/>
        </w:rPr>
        <w:t>dogrywka nr 2</w:t>
      </w:r>
      <w:bookmarkStart w:id="1" w:name="_GoBack"/>
      <w:bookmarkEnd w:id="1"/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  <w:t>…………………………………….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  <w:t xml:space="preserve">Data; </w:t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0B2ECC"/>
    <w:rsid w:val="0033680A"/>
    <w:rsid w:val="00411A71"/>
    <w:rsid w:val="00864A52"/>
    <w:rsid w:val="008E2190"/>
    <w:rsid w:val="00933E4B"/>
    <w:rsid w:val="00DA1DB7"/>
    <w:rsid w:val="00F4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CCC4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2024-10-18T08:48:00Z</dcterms:created>
  <dcterms:modified xsi:type="dcterms:W3CDTF">2025-04-10T10:35:00Z</dcterms:modified>
</cp:coreProperties>
</file>