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D9C4A" w14:textId="025387E2" w:rsidR="00707B66" w:rsidRPr="00707B66" w:rsidRDefault="00707B66" w:rsidP="00707B66">
      <w:pPr>
        <w:spacing w:after="40"/>
        <w:jc w:val="right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Nr sprawy: 23/D/25</w:t>
      </w:r>
      <w:r w:rsidR="00826B72" w:rsidRPr="00707B66">
        <w:rPr>
          <w:rFonts w:ascii="Arial Narrow" w:hAnsi="Arial Narrow" w:cs="Segoe U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</w:t>
      </w:r>
    </w:p>
    <w:p w14:paraId="728D0DD6" w14:textId="57C597CE" w:rsidR="00826B72" w:rsidRPr="00707B66" w:rsidRDefault="00826B72" w:rsidP="00707B66">
      <w:pPr>
        <w:spacing w:after="40"/>
        <w:jc w:val="right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 xml:space="preserve">Załącznik nr </w:t>
      </w:r>
      <w:r w:rsidR="00707B66" w:rsidRPr="00707B66">
        <w:rPr>
          <w:rFonts w:ascii="Arial Narrow" w:hAnsi="Arial Narrow" w:cs="Segoe UI"/>
          <w:b/>
          <w:sz w:val="22"/>
          <w:szCs w:val="22"/>
        </w:rPr>
        <w:t>9a do SWZ</w:t>
      </w:r>
      <w:r w:rsidRPr="00707B66">
        <w:rPr>
          <w:rFonts w:ascii="Arial Narrow" w:hAnsi="Arial Narrow" w:cs="Segoe UI"/>
          <w:b/>
          <w:sz w:val="22"/>
          <w:szCs w:val="22"/>
        </w:rPr>
        <w:t xml:space="preserve"> </w:t>
      </w:r>
    </w:p>
    <w:p w14:paraId="782CC531" w14:textId="77777777" w:rsidR="00707B66" w:rsidRPr="00707B66" w:rsidRDefault="00707B66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</w:p>
    <w:p w14:paraId="22E7FDC4" w14:textId="6895D97E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UMOWA PRZECHOWANIA</w:t>
      </w:r>
      <w:r w:rsidR="00826B72" w:rsidRPr="00707B66">
        <w:rPr>
          <w:rFonts w:ascii="Arial Narrow" w:hAnsi="Arial Narrow" w:cs="Segoe UI"/>
          <w:b/>
          <w:sz w:val="22"/>
          <w:szCs w:val="22"/>
        </w:rPr>
        <w:t xml:space="preserve"> </w:t>
      </w:r>
    </w:p>
    <w:p w14:paraId="38FF117C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 </w:t>
      </w:r>
    </w:p>
    <w:p w14:paraId="29F11DD3" w14:textId="2211FA4D" w:rsidR="00707B66" w:rsidRPr="00707B66" w:rsidRDefault="002402D5" w:rsidP="00707B66">
      <w:pPr>
        <w:spacing w:after="40"/>
        <w:jc w:val="center"/>
        <w:rPr>
          <w:rFonts w:ascii="Arial Narrow" w:hAnsi="Arial Narrow" w:cs="Segoe UI"/>
          <w:i/>
          <w:sz w:val="22"/>
          <w:szCs w:val="22"/>
        </w:rPr>
      </w:pPr>
      <w:r w:rsidRPr="00707B66">
        <w:rPr>
          <w:rFonts w:ascii="Arial Narrow" w:hAnsi="Arial Narrow" w:cs="Segoe UI"/>
          <w:i/>
          <w:sz w:val="22"/>
          <w:szCs w:val="22"/>
        </w:rPr>
        <w:t xml:space="preserve">zawarta </w:t>
      </w:r>
      <w:r w:rsidR="00707B66" w:rsidRPr="00707B66">
        <w:rPr>
          <w:rFonts w:ascii="Arial Narrow" w:hAnsi="Arial Narrow" w:cs="Segoe UI"/>
          <w:i/>
          <w:sz w:val="22"/>
          <w:szCs w:val="22"/>
        </w:rPr>
        <w:t>elektronicznie</w:t>
      </w:r>
    </w:p>
    <w:p w14:paraId="2C4E8E40" w14:textId="0CC2D850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pomiędzy:</w:t>
      </w:r>
    </w:p>
    <w:p w14:paraId="5CB3FCAC" w14:textId="393670D8" w:rsidR="002402D5" w:rsidRPr="00707B66" w:rsidRDefault="002402D5" w:rsidP="00DF3339">
      <w:pPr>
        <w:spacing w:after="40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/>
          <w:b/>
          <w:sz w:val="22"/>
          <w:szCs w:val="22"/>
          <w:lang w:eastAsia="ar-SA"/>
        </w:rPr>
        <w:t>Samodzielnym Publicznym Zakładem Opieki  Zdrowotnej Ministerstwa Spraw Wewnętrznych i Administracji w Łodzi</w:t>
      </w:r>
      <w:r w:rsidRPr="00707B66">
        <w:rPr>
          <w:rFonts w:ascii="Arial Narrow" w:hAnsi="Arial Narrow"/>
          <w:sz w:val="22"/>
          <w:szCs w:val="22"/>
          <w:lang w:eastAsia="ar-SA"/>
        </w:rPr>
        <w:t>,</w:t>
      </w:r>
      <w:r w:rsidRPr="00707B66">
        <w:rPr>
          <w:rFonts w:ascii="Arial Narrow" w:hAnsi="Arial Narrow"/>
          <w:b/>
          <w:sz w:val="22"/>
          <w:szCs w:val="22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</w:t>
      </w:r>
      <w:r w:rsidR="00DF3339">
        <w:rPr>
          <w:rFonts w:ascii="Arial Narrow" w:hAnsi="Arial Narrow"/>
          <w:b/>
          <w:sz w:val="22"/>
          <w:szCs w:val="22"/>
          <w:lang w:eastAsia="ar-SA"/>
        </w:rPr>
        <w:t xml:space="preserve"> </w:t>
      </w:r>
      <w:r w:rsidRPr="00707B66">
        <w:rPr>
          <w:rFonts w:ascii="Arial Narrow" w:hAnsi="Arial Narrow"/>
          <w:b/>
          <w:sz w:val="22"/>
          <w:szCs w:val="22"/>
          <w:lang w:eastAsia="ar-SA"/>
        </w:rPr>
        <w:t>470805076</w:t>
      </w:r>
      <w:r w:rsidRPr="00707B66">
        <w:rPr>
          <w:rFonts w:ascii="Arial Narrow" w:hAnsi="Arial Narrow"/>
          <w:b/>
          <w:sz w:val="22"/>
          <w:szCs w:val="22"/>
          <w:lang w:eastAsia="ar-SA"/>
        </w:rPr>
        <w:br/>
      </w:r>
      <w:r w:rsidRPr="00707B66">
        <w:rPr>
          <w:rFonts w:ascii="Arial Narrow" w:hAnsi="Arial Narrow" w:cs="Segoe UI"/>
          <w:sz w:val="22"/>
          <w:szCs w:val="22"/>
        </w:rPr>
        <w:t xml:space="preserve"> reprezentowanym przez:</w:t>
      </w:r>
    </w:p>
    <w:p w14:paraId="7FF14100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Dyrektor – Robert Starzec </w:t>
      </w:r>
    </w:p>
    <w:p w14:paraId="65579A21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zwanym dalej Przechowawcą</w:t>
      </w:r>
    </w:p>
    <w:p w14:paraId="6CC0CB03" w14:textId="77777777" w:rsidR="002402D5" w:rsidRPr="00707B66" w:rsidRDefault="002402D5" w:rsidP="002402D5">
      <w:pPr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a </w:t>
      </w:r>
    </w:p>
    <w:p w14:paraId="34C61E24" w14:textId="77777777" w:rsidR="00707B66" w:rsidRDefault="003E02B7" w:rsidP="00E42572">
      <w:pPr>
        <w:rPr>
          <w:rFonts w:ascii="Arial Narrow" w:hAnsi="Arial Narrow" w:cs="Calibri"/>
          <w:b/>
          <w:sz w:val="22"/>
          <w:szCs w:val="22"/>
        </w:rPr>
      </w:pPr>
      <w:r w:rsidRPr="00707B66">
        <w:rPr>
          <w:rFonts w:ascii="Arial Narrow" w:hAnsi="Arial Narrow" w:cs="Calibri"/>
          <w:b/>
          <w:sz w:val="22"/>
          <w:szCs w:val="22"/>
        </w:rPr>
        <w:t>…………………………………………………………….</w:t>
      </w:r>
      <w:r w:rsidR="00E42572" w:rsidRPr="00707B66">
        <w:rPr>
          <w:rFonts w:ascii="Arial Narrow" w:hAnsi="Arial Narrow" w:cs="Calibri"/>
          <w:b/>
          <w:sz w:val="22"/>
          <w:szCs w:val="22"/>
        </w:rPr>
        <w:t xml:space="preserve"> </w:t>
      </w:r>
    </w:p>
    <w:p w14:paraId="3B3928ED" w14:textId="69B08AB5" w:rsidR="00E42572" w:rsidRPr="00707B66" w:rsidRDefault="00E42572" w:rsidP="00E42572">
      <w:pPr>
        <w:rPr>
          <w:rFonts w:ascii="Arial Narrow" w:hAnsi="Arial Narrow" w:cs="Calibri"/>
          <w:b/>
          <w:sz w:val="22"/>
          <w:szCs w:val="22"/>
        </w:rPr>
      </w:pPr>
      <w:r w:rsidRPr="00707B66">
        <w:rPr>
          <w:rFonts w:ascii="Arial Narrow" w:hAnsi="Arial Narrow" w:cs="Calibri"/>
          <w:sz w:val="22"/>
          <w:szCs w:val="22"/>
        </w:rPr>
        <w:t>reprezentowaną przez:</w:t>
      </w:r>
    </w:p>
    <w:p w14:paraId="1AE3E93C" w14:textId="77777777" w:rsidR="00E42572" w:rsidRPr="00707B66" w:rsidRDefault="00E42572" w:rsidP="002402D5">
      <w:pPr>
        <w:rPr>
          <w:rFonts w:ascii="Arial Narrow" w:hAnsi="Arial Narrow" w:cs="Segoe UI"/>
          <w:sz w:val="22"/>
          <w:szCs w:val="22"/>
        </w:rPr>
      </w:pPr>
    </w:p>
    <w:p w14:paraId="3477742C" w14:textId="77777777" w:rsidR="002402D5" w:rsidRPr="00707B66" w:rsidRDefault="002402D5" w:rsidP="002402D5">
      <w:pPr>
        <w:pStyle w:val="Akapitzlist"/>
        <w:numPr>
          <w:ilvl w:val="2"/>
          <w:numId w:val="1"/>
        </w:numPr>
        <w:spacing w:after="40"/>
        <w:jc w:val="both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…………………………………..</w:t>
      </w:r>
    </w:p>
    <w:p w14:paraId="65B07980" w14:textId="77777777" w:rsidR="002402D5" w:rsidRPr="00707B66" w:rsidRDefault="002402D5" w:rsidP="002402D5">
      <w:pPr>
        <w:pStyle w:val="Akapitzlist"/>
        <w:numPr>
          <w:ilvl w:val="2"/>
          <w:numId w:val="1"/>
        </w:numPr>
        <w:spacing w:after="40"/>
        <w:jc w:val="both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…………………………………..</w:t>
      </w:r>
    </w:p>
    <w:p w14:paraId="3E320236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zwaną w dalszej części umowy Składającym.</w:t>
      </w:r>
    </w:p>
    <w:p w14:paraId="1F8B9BE0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</w:t>
      </w:r>
    </w:p>
    <w:p w14:paraId="49E79413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</w:t>
      </w:r>
    </w:p>
    <w:p w14:paraId="5428837A" w14:textId="4A11D272" w:rsidR="002402D5" w:rsidRPr="00707B66" w:rsidRDefault="002402D5" w:rsidP="002402D5">
      <w:pPr>
        <w:jc w:val="both"/>
        <w:rPr>
          <w:rFonts w:ascii="Arial Narrow" w:hAnsi="Arial Narrow" w:cs="Calibr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Umowa stanowi załącznik do </w:t>
      </w:r>
      <w:r w:rsidRPr="00707B66">
        <w:rPr>
          <w:rFonts w:ascii="Arial Narrow" w:hAnsi="Arial Narrow" w:cs="Segoe UI"/>
          <w:b/>
          <w:sz w:val="22"/>
          <w:szCs w:val="22"/>
        </w:rPr>
        <w:t xml:space="preserve">Umowy </w:t>
      </w:r>
      <w:proofErr w:type="gramStart"/>
      <w:r w:rsidRPr="00707B66">
        <w:rPr>
          <w:rFonts w:ascii="Arial Narrow" w:hAnsi="Arial Narrow" w:cs="Segoe UI"/>
          <w:b/>
          <w:sz w:val="22"/>
          <w:szCs w:val="22"/>
        </w:rPr>
        <w:t xml:space="preserve">Nr  </w:t>
      </w:r>
      <w:r w:rsidR="003E02B7" w:rsidRPr="00707B66">
        <w:rPr>
          <w:rFonts w:ascii="Arial Narrow" w:hAnsi="Arial Narrow" w:cs="Segoe UI"/>
          <w:b/>
          <w:sz w:val="22"/>
          <w:szCs w:val="22"/>
        </w:rPr>
        <w:t>…</w:t>
      </w:r>
      <w:proofErr w:type="gramEnd"/>
      <w:r w:rsidR="003E02B7" w:rsidRPr="00707B66">
        <w:rPr>
          <w:rFonts w:ascii="Arial Narrow" w:hAnsi="Arial Narrow" w:cs="Segoe UI"/>
          <w:b/>
          <w:sz w:val="22"/>
          <w:szCs w:val="22"/>
        </w:rPr>
        <w:t>…</w:t>
      </w:r>
      <w:r w:rsidR="00707B66">
        <w:rPr>
          <w:rFonts w:ascii="Arial Narrow" w:hAnsi="Arial Narrow" w:cs="Segoe UI"/>
          <w:b/>
          <w:sz w:val="22"/>
          <w:szCs w:val="22"/>
        </w:rPr>
        <w:t>/25</w:t>
      </w:r>
      <w:r w:rsidRPr="00707B66">
        <w:rPr>
          <w:rFonts w:ascii="Arial Narrow" w:hAnsi="Arial Narrow" w:cs="Segoe UI"/>
          <w:sz w:val="22"/>
          <w:szCs w:val="22"/>
        </w:rPr>
        <w:t xml:space="preserve"> na </w:t>
      </w:r>
      <w:r w:rsidR="00707B66">
        <w:rPr>
          <w:rFonts w:ascii="Arial Narrow" w:hAnsi="Arial Narrow" w:cs="Segoe UI"/>
          <w:sz w:val="22"/>
          <w:szCs w:val="22"/>
        </w:rPr>
        <w:t>d</w:t>
      </w:r>
      <w:r w:rsidR="00707B66" w:rsidRPr="00707B66">
        <w:rPr>
          <w:rFonts w:ascii="Arial Narrow" w:hAnsi="Arial Narrow" w:cs="Segoe UI"/>
          <w:sz w:val="22"/>
          <w:szCs w:val="22"/>
        </w:rPr>
        <w:t xml:space="preserve">zierżawa i sukcesywne dostawy specjalistycznego sprzętu dla potrzeb Pracowni Elektrofizjologii </w:t>
      </w:r>
      <w:r w:rsidRPr="00707B66">
        <w:rPr>
          <w:rFonts w:ascii="Arial Narrow" w:hAnsi="Arial Narrow" w:cs="Segoe UI"/>
          <w:sz w:val="22"/>
          <w:szCs w:val="22"/>
        </w:rPr>
        <w:t xml:space="preserve">zawartej w wyniku przeprowadzonego  postępowania w trybie przetargu nieograniczonego nr postępowania – </w:t>
      </w:r>
      <w:r w:rsidR="00613417">
        <w:rPr>
          <w:rFonts w:ascii="Arial Narrow" w:hAnsi="Arial Narrow" w:cs="Segoe UI"/>
          <w:sz w:val="22"/>
          <w:szCs w:val="22"/>
        </w:rPr>
        <w:t>38</w:t>
      </w:r>
      <w:r w:rsidRPr="00707B66">
        <w:rPr>
          <w:rFonts w:ascii="Arial Narrow" w:hAnsi="Arial Narrow" w:cs="Segoe UI"/>
          <w:sz w:val="22"/>
          <w:szCs w:val="22"/>
        </w:rPr>
        <w:t>/D/2</w:t>
      </w:r>
      <w:r w:rsidR="00707B66">
        <w:rPr>
          <w:rFonts w:ascii="Arial Narrow" w:hAnsi="Arial Narrow" w:cs="Segoe UI"/>
          <w:sz w:val="22"/>
          <w:szCs w:val="22"/>
        </w:rPr>
        <w:t>5</w:t>
      </w:r>
      <w:r w:rsidRPr="00707B66">
        <w:rPr>
          <w:rFonts w:ascii="Arial Narrow" w:hAnsi="Arial Narrow" w:cs="Segoe UI"/>
          <w:sz w:val="22"/>
          <w:szCs w:val="22"/>
        </w:rPr>
        <w:t xml:space="preserve"> </w:t>
      </w:r>
      <w:r w:rsidRPr="00707B66">
        <w:rPr>
          <w:rFonts w:ascii="Arial Narrow" w:hAnsi="Arial Narrow" w:cs="Calibri"/>
          <w:sz w:val="22"/>
          <w:szCs w:val="22"/>
        </w:rPr>
        <w:t>i reguluje kwestię utworzenia „banku”.</w:t>
      </w:r>
    </w:p>
    <w:p w14:paraId="3148D2B6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bookmarkStart w:id="0" w:name="_GoBack"/>
      <w:bookmarkEnd w:id="0"/>
    </w:p>
    <w:p w14:paraId="51C85F77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bCs/>
          <w:sz w:val="22"/>
          <w:szCs w:val="22"/>
        </w:rPr>
      </w:pPr>
      <w:r w:rsidRPr="00707B66">
        <w:rPr>
          <w:rFonts w:ascii="Arial Narrow" w:hAnsi="Arial Narrow" w:cs="Segoe UI"/>
          <w:b/>
          <w:bCs/>
          <w:sz w:val="22"/>
          <w:szCs w:val="22"/>
        </w:rPr>
        <w:t>§2</w:t>
      </w:r>
    </w:p>
    <w:p w14:paraId="0F033FC9" w14:textId="33771C57" w:rsidR="002402D5" w:rsidRPr="00707B66" w:rsidRDefault="002402D5" w:rsidP="002402D5">
      <w:pPr>
        <w:numPr>
          <w:ilvl w:val="0"/>
          <w:numId w:val="4"/>
        </w:numPr>
        <w:tabs>
          <w:tab w:val="clear" w:pos="720"/>
          <w:tab w:val="num" w:pos="567"/>
        </w:tabs>
        <w:spacing w:after="40"/>
        <w:ind w:left="567" w:hanging="567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Składający zleca, a Przechowawca przyjmuje nieodpłatne na przechowanie przedmioty w ilości, asortymencie i cenach określonych w załączniku do umowy dostawy w zakresie dotyczącym „Banku” </w:t>
      </w:r>
    </w:p>
    <w:p w14:paraId="0AB2B68C" w14:textId="52F0D075" w:rsidR="002402D5" w:rsidRPr="00707B66" w:rsidRDefault="002402D5" w:rsidP="002402D5">
      <w:pPr>
        <w:numPr>
          <w:ilvl w:val="0"/>
          <w:numId w:val="4"/>
        </w:numPr>
        <w:tabs>
          <w:tab w:val="clear" w:pos="720"/>
          <w:tab w:val="num" w:pos="567"/>
        </w:tabs>
        <w:spacing w:after="40"/>
        <w:ind w:left="567" w:hanging="567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Przechowawca jako miejsce przechowywania wskazuje pomieszczenie w Samodzielnej Pracowni Hemodynamiki, – osobą nadzorującą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podmagazyn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 jest p. Anna Drozdowska tel. 42/ 63-41-387.</w:t>
      </w:r>
    </w:p>
    <w:p w14:paraId="0511D900" w14:textId="77777777" w:rsidR="002402D5" w:rsidRPr="00707B66" w:rsidRDefault="002402D5" w:rsidP="002402D5">
      <w:pPr>
        <w:numPr>
          <w:ilvl w:val="0"/>
          <w:numId w:val="4"/>
        </w:numPr>
        <w:tabs>
          <w:tab w:val="clear" w:pos="720"/>
          <w:tab w:val="num" w:pos="567"/>
        </w:tabs>
        <w:spacing w:after="40"/>
        <w:ind w:left="567" w:hanging="567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Osobą odpowiedzialną, </w:t>
      </w:r>
      <w:proofErr w:type="gramStart"/>
      <w:r w:rsidRPr="00707B66">
        <w:rPr>
          <w:rFonts w:ascii="Arial Narrow" w:hAnsi="Arial Narrow" w:cs="Segoe UI"/>
          <w:sz w:val="22"/>
          <w:szCs w:val="22"/>
        </w:rPr>
        <w:t>ze</w:t>
      </w:r>
      <w:proofErr w:type="gramEnd"/>
      <w:r w:rsidRPr="00707B66">
        <w:rPr>
          <w:rFonts w:ascii="Arial Narrow" w:hAnsi="Arial Narrow" w:cs="Segoe UI"/>
          <w:sz w:val="22"/>
          <w:szCs w:val="22"/>
        </w:rPr>
        <w:t xml:space="preserve"> strony Składającego jest .................................... tel. ....................................</w:t>
      </w:r>
    </w:p>
    <w:p w14:paraId="18BE9B10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</w:t>
      </w:r>
    </w:p>
    <w:p w14:paraId="634F61EB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§3</w:t>
      </w:r>
    </w:p>
    <w:p w14:paraId="776C5B8B" w14:textId="77777777" w:rsidR="002402D5" w:rsidRPr="00707B66" w:rsidRDefault="002402D5" w:rsidP="002402D5">
      <w:pPr>
        <w:numPr>
          <w:ilvl w:val="0"/>
          <w:numId w:val="2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Składający dostarczy Przechowawcy przedmioty na przechowanie w terminie 7 dni od daty rozpoczęcia obowiązywania niniejszej umowy.</w:t>
      </w:r>
    </w:p>
    <w:p w14:paraId="1300E846" w14:textId="7B79F5C9" w:rsidR="002402D5" w:rsidRPr="00707B66" w:rsidRDefault="002402D5" w:rsidP="002402D5">
      <w:pPr>
        <w:numPr>
          <w:ilvl w:val="0"/>
          <w:numId w:val="2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Przyjęcie przedmiotów na przechowanie dokonane zostanie na podstawie dokumentów magazynowych Składającego.</w:t>
      </w:r>
    </w:p>
    <w:p w14:paraId="24DB73D0" w14:textId="77777777" w:rsidR="002402D5" w:rsidRPr="00707B66" w:rsidRDefault="002402D5" w:rsidP="002402D5">
      <w:pPr>
        <w:numPr>
          <w:ilvl w:val="0"/>
          <w:numId w:val="2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Przechowawca sprawdza zgodność dostarczonych przedmiotów.</w:t>
      </w:r>
    </w:p>
    <w:p w14:paraId="11F6B6C0" w14:textId="77777777" w:rsidR="002402D5" w:rsidRPr="00707B66" w:rsidRDefault="002402D5" w:rsidP="002402D5">
      <w:pPr>
        <w:numPr>
          <w:ilvl w:val="0"/>
          <w:numId w:val="2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Składający nie wnosi zastrzeżeń do oceny stanu przedmiotu przechowania, dokonanej przez Przechowawcę. </w:t>
      </w:r>
    </w:p>
    <w:p w14:paraId="40CDA277" w14:textId="77777777" w:rsidR="002402D5" w:rsidRPr="00707B66" w:rsidRDefault="002402D5" w:rsidP="002402D5">
      <w:pPr>
        <w:spacing w:after="40"/>
        <w:ind w:left="360"/>
        <w:jc w:val="both"/>
        <w:rPr>
          <w:rFonts w:ascii="Arial Narrow" w:hAnsi="Arial Narrow" w:cs="Segoe UI"/>
          <w:sz w:val="22"/>
          <w:szCs w:val="22"/>
        </w:rPr>
      </w:pPr>
    </w:p>
    <w:p w14:paraId="2BDE8A58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§4</w:t>
      </w:r>
    </w:p>
    <w:p w14:paraId="136E2704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Przechowawca zobowiązuje się do prawidłowego przechowywania przedmiotów, tak by zachować je w stanie nie pogorszonym. </w:t>
      </w:r>
    </w:p>
    <w:p w14:paraId="03DB7E27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</w:p>
    <w:p w14:paraId="16834C67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§5</w:t>
      </w:r>
    </w:p>
    <w:p w14:paraId="4616C1AA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lastRenderedPageBreak/>
        <w:t xml:space="preserve">Przechowawca ponosi odpowiedzialność z tytułu zawinionej i udowodnionej szkody powstałej w czasie trwania niniejszej umowy w przedmiotach oddanych mu na przechowanie. </w:t>
      </w:r>
    </w:p>
    <w:p w14:paraId="72108413" w14:textId="77777777" w:rsidR="002402D5" w:rsidRPr="00707B66" w:rsidRDefault="002402D5" w:rsidP="002402D5">
      <w:pPr>
        <w:spacing w:after="40"/>
        <w:rPr>
          <w:rFonts w:ascii="Arial Narrow" w:hAnsi="Arial Narrow" w:cs="Segoe UI"/>
          <w:b/>
          <w:sz w:val="22"/>
          <w:szCs w:val="22"/>
        </w:rPr>
      </w:pPr>
    </w:p>
    <w:p w14:paraId="7EA7CDA0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§6</w:t>
      </w:r>
    </w:p>
    <w:p w14:paraId="068875BB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Składający może odebrać przedmioty oddane na przechowanie po uprzednim powiadomieniu Przechowawcy pisemnie, faxem lub telefonicznie na 30 dni przed datą odbioru.</w:t>
      </w:r>
    </w:p>
    <w:p w14:paraId="3C192B20" w14:textId="77777777" w:rsidR="00E42572" w:rsidRPr="00707B66" w:rsidRDefault="00E42572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</w:p>
    <w:p w14:paraId="2C983A33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§7</w:t>
      </w:r>
    </w:p>
    <w:p w14:paraId="66FD8C9E" w14:textId="77777777" w:rsidR="002402D5" w:rsidRPr="00707B66" w:rsidRDefault="002402D5" w:rsidP="002402D5">
      <w:pPr>
        <w:numPr>
          <w:ilvl w:val="0"/>
          <w:numId w:val="3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Przechowawca ma prawo pobrać towary przechowywane. Własność towarów przechodzi na Przechowawcę z chwilą pobrania ich z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podmagazynu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. W przypadku, gdyby Przechowawca posiadał w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podmagazynie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 więcej niż jeden produkt danego rodzaju, zobowiązuje się on wykorzystać w pierwszej kolejności produkt z krótszym terminem ważności zgodnie z zasadą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first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expired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>/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first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 out. Produkt, któremu upłynął termin ważności nie może zostać pobrany z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podmagazynu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 przez Przechowawcę.</w:t>
      </w:r>
    </w:p>
    <w:p w14:paraId="28087E4A" w14:textId="28CDD2F1" w:rsidR="002402D5" w:rsidRPr="00707B66" w:rsidRDefault="002402D5" w:rsidP="002402D5">
      <w:pPr>
        <w:numPr>
          <w:ilvl w:val="0"/>
          <w:numId w:val="3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Po pobraniu przechowywanego sprzętu na potrzeby własne Przechowawca za pośrednictwem Apteki Szpitalnej wystawia pisemne zamówienie na pobrany sprzęt. Składający po otrzymaniu zamówienia wystawia fakturę VAT (z datą pobrania) na pobrane przedmioty z terminem zapłaty </w:t>
      </w:r>
      <w:r w:rsidRPr="00707B66">
        <w:rPr>
          <w:rFonts w:ascii="Arial Narrow" w:hAnsi="Arial Narrow" w:cs="Segoe UI"/>
          <w:b/>
          <w:bCs/>
          <w:sz w:val="22"/>
          <w:szCs w:val="22"/>
        </w:rPr>
        <w:t>30</w:t>
      </w:r>
      <w:r w:rsidRPr="00707B66">
        <w:rPr>
          <w:rFonts w:ascii="Arial Narrow" w:hAnsi="Arial Narrow" w:cs="Segoe UI"/>
          <w:sz w:val="22"/>
          <w:szCs w:val="22"/>
        </w:rPr>
        <w:t xml:space="preserve"> dni. </w:t>
      </w:r>
    </w:p>
    <w:p w14:paraId="68E19E25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§8</w:t>
      </w:r>
    </w:p>
    <w:p w14:paraId="327CD34D" w14:textId="77777777" w:rsidR="002402D5" w:rsidRPr="00707B66" w:rsidRDefault="002402D5" w:rsidP="002402D5">
      <w:pPr>
        <w:spacing w:after="40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Składający zobowiązuje się do utrzymania pełnego asortymentu i ilości poprzez ich uzupełnianie według zapotrzebowania przekazanego przez Przechowawcę w czasie trwania umowy lub do wykorzystania jej w 100%.     </w:t>
      </w:r>
    </w:p>
    <w:p w14:paraId="79C2ECFD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</w:p>
    <w:p w14:paraId="460A92B5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§9</w:t>
      </w:r>
    </w:p>
    <w:p w14:paraId="1EAAF9B4" w14:textId="7B2220A5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Składający może dokonać spisu z natury przedmiotów przechowywanych w związku z niniejszą umową u Przechowawcy oraz dokonać kontroli warunków ich przechowywania w uzgodnionym wcześniej z Przechowawcą terminie.                                            </w:t>
      </w:r>
    </w:p>
    <w:p w14:paraId="203A40F7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§10</w:t>
      </w:r>
    </w:p>
    <w:p w14:paraId="75DAFDA6" w14:textId="722B6810" w:rsidR="002402D5" w:rsidRPr="00707B66" w:rsidRDefault="002402D5" w:rsidP="002402D5">
      <w:pPr>
        <w:spacing w:after="200"/>
        <w:contextualSpacing/>
        <w:jc w:val="both"/>
        <w:rPr>
          <w:rFonts w:ascii="Arial Narrow" w:eastAsia="Calibri" w:hAnsi="Arial Narrow" w:cs="Calibri"/>
          <w:sz w:val="22"/>
          <w:szCs w:val="22"/>
          <w:lang w:eastAsia="en-US"/>
        </w:rPr>
      </w:pPr>
      <w:r w:rsidRPr="00707B66">
        <w:rPr>
          <w:rFonts w:ascii="Arial Narrow" w:eastAsia="Calibri" w:hAnsi="Arial Narrow" w:cs="Calibri"/>
          <w:sz w:val="22"/>
          <w:szCs w:val="22"/>
          <w:lang w:eastAsia="en-US"/>
        </w:rPr>
        <w:t xml:space="preserve">Umowa niniejsza została zawarta na czas określony to jest czas obowiązywania umowy na </w:t>
      </w:r>
      <w:r w:rsidR="00707B66" w:rsidRPr="00707B66">
        <w:rPr>
          <w:rFonts w:ascii="Arial Narrow" w:eastAsia="Calibri" w:hAnsi="Arial Narrow" w:cs="Calibri"/>
          <w:sz w:val="22"/>
          <w:szCs w:val="22"/>
          <w:lang w:eastAsia="en-US"/>
        </w:rPr>
        <w:t>dzierżaw</w:t>
      </w:r>
      <w:r w:rsidR="00707B66">
        <w:rPr>
          <w:rFonts w:ascii="Arial Narrow" w:eastAsia="Calibri" w:hAnsi="Arial Narrow" w:cs="Calibri"/>
          <w:sz w:val="22"/>
          <w:szCs w:val="22"/>
          <w:lang w:eastAsia="en-US"/>
        </w:rPr>
        <w:t>ę</w:t>
      </w:r>
      <w:r w:rsidR="00707B66" w:rsidRPr="00707B66">
        <w:rPr>
          <w:rFonts w:ascii="Arial Narrow" w:eastAsia="Calibri" w:hAnsi="Arial Narrow" w:cs="Calibri"/>
          <w:sz w:val="22"/>
          <w:szCs w:val="22"/>
          <w:lang w:eastAsia="en-US"/>
        </w:rPr>
        <w:t xml:space="preserve"> i sukcesywne dostawy specjalistycznego sprzętu dla potrzeb Pracowni Elektrofizjologii </w:t>
      </w:r>
      <w:r w:rsidRPr="00707B66">
        <w:rPr>
          <w:rFonts w:ascii="Arial Narrow" w:eastAsia="Calibri" w:hAnsi="Arial Narrow" w:cs="Calibri"/>
          <w:sz w:val="22"/>
          <w:szCs w:val="22"/>
          <w:lang w:eastAsia="en-US"/>
        </w:rPr>
        <w:t xml:space="preserve">nr </w:t>
      </w:r>
      <w:r w:rsidR="00707B66">
        <w:rPr>
          <w:rFonts w:ascii="Arial Narrow" w:eastAsia="Calibri" w:hAnsi="Arial Narrow" w:cs="Calibri"/>
          <w:sz w:val="22"/>
          <w:szCs w:val="22"/>
          <w:lang w:eastAsia="en-US"/>
        </w:rPr>
        <w:t>…</w:t>
      </w:r>
      <w:proofErr w:type="gramStart"/>
      <w:r w:rsidR="00707B66">
        <w:rPr>
          <w:rFonts w:ascii="Arial Narrow" w:eastAsia="Calibri" w:hAnsi="Arial Narrow" w:cs="Calibri"/>
          <w:sz w:val="22"/>
          <w:szCs w:val="22"/>
          <w:lang w:eastAsia="en-US"/>
        </w:rPr>
        <w:t>…….</w:t>
      </w:r>
      <w:proofErr w:type="gramEnd"/>
      <w:r w:rsidR="00F00EA1" w:rsidRPr="00707B66">
        <w:rPr>
          <w:rFonts w:ascii="Arial Narrow" w:eastAsia="Calibri" w:hAnsi="Arial Narrow" w:cs="Calibri"/>
          <w:sz w:val="22"/>
          <w:szCs w:val="22"/>
          <w:lang w:eastAsia="en-US"/>
        </w:rPr>
        <w:t>/2</w:t>
      </w:r>
      <w:r w:rsidR="00707B66">
        <w:rPr>
          <w:rFonts w:ascii="Arial Narrow" w:eastAsia="Calibri" w:hAnsi="Arial Narrow" w:cs="Calibri"/>
          <w:sz w:val="22"/>
          <w:szCs w:val="22"/>
          <w:lang w:eastAsia="en-US"/>
        </w:rPr>
        <w:t>5</w:t>
      </w:r>
      <w:r w:rsidRPr="00707B66">
        <w:rPr>
          <w:rFonts w:ascii="Arial Narrow" w:eastAsia="Calibri" w:hAnsi="Arial Narrow" w:cs="Calibri"/>
          <w:sz w:val="22"/>
          <w:szCs w:val="22"/>
          <w:lang w:eastAsia="en-US"/>
        </w:rPr>
        <w:t xml:space="preserve"> zawartej w wyniku postępowania w trybie przetargu nieograniczonego.</w:t>
      </w:r>
    </w:p>
    <w:p w14:paraId="6D41B2CD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§11</w:t>
      </w:r>
    </w:p>
    <w:p w14:paraId="0C755916" w14:textId="06442C38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Wszelkie zmiany niniejszej umowy pod rygorem nieważności wymagają formy pisemnej.</w:t>
      </w:r>
    </w:p>
    <w:p w14:paraId="0CE76927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 </w:t>
      </w:r>
    </w:p>
    <w:p w14:paraId="24B9AD93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§12</w:t>
      </w:r>
    </w:p>
    <w:p w14:paraId="0244A0EB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W kwestiach nieuregulowanych postanowieniami niniejszej umowy zastosowanie mieć będą przepisy kodeksu cywilnego.</w:t>
      </w:r>
    </w:p>
    <w:p w14:paraId="1DDE19E9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§13</w:t>
      </w:r>
    </w:p>
    <w:p w14:paraId="6C94BE82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Wszelkie kwestie sporne wynikłe z niniejszej umowy rozstrzygać będzie właściwy rzeczowo sąd siedziby Przechowawcy.</w:t>
      </w:r>
    </w:p>
    <w:p w14:paraId="215D8148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§14</w:t>
      </w:r>
    </w:p>
    <w:p w14:paraId="1B356AF8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Umowę sporządzono w dwóch jednobrzmiących egzemplarzach, po jednym dla każdej ze stron.</w:t>
      </w:r>
    </w:p>
    <w:p w14:paraId="6B556E54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</w:t>
      </w:r>
    </w:p>
    <w:p w14:paraId="47767C3C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</w:t>
      </w:r>
    </w:p>
    <w:p w14:paraId="2788DD0B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 xml:space="preserve">                    SKŁADAJĄCY        </w:t>
      </w:r>
      <w:r w:rsidRPr="00707B66">
        <w:rPr>
          <w:rFonts w:ascii="Arial Narrow" w:hAnsi="Arial Narrow" w:cs="Segoe UI"/>
          <w:b/>
          <w:sz w:val="22"/>
          <w:szCs w:val="22"/>
        </w:rPr>
        <w:tab/>
      </w:r>
      <w:r w:rsidRPr="00707B66">
        <w:rPr>
          <w:rFonts w:ascii="Arial Narrow" w:hAnsi="Arial Narrow" w:cs="Segoe UI"/>
          <w:b/>
          <w:sz w:val="22"/>
          <w:szCs w:val="22"/>
        </w:rPr>
        <w:tab/>
      </w:r>
      <w:r w:rsidRPr="00707B66">
        <w:rPr>
          <w:rFonts w:ascii="Arial Narrow" w:hAnsi="Arial Narrow" w:cs="Segoe UI"/>
          <w:b/>
          <w:sz w:val="22"/>
          <w:szCs w:val="22"/>
        </w:rPr>
        <w:tab/>
      </w:r>
      <w:r w:rsidRPr="00707B66">
        <w:rPr>
          <w:rFonts w:ascii="Arial Narrow" w:hAnsi="Arial Narrow" w:cs="Segoe UI"/>
          <w:b/>
          <w:sz w:val="22"/>
          <w:szCs w:val="22"/>
        </w:rPr>
        <w:tab/>
      </w:r>
      <w:r w:rsidRPr="00707B66">
        <w:rPr>
          <w:rFonts w:ascii="Arial Narrow" w:hAnsi="Arial Narrow" w:cs="Segoe UI"/>
          <w:b/>
          <w:sz w:val="22"/>
          <w:szCs w:val="22"/>
        </w:rPr>
        <w:tab/>
      </w:r>
      <w:r w:rsidRPr="00707B66">
        <w:rPr>
          <w:rFonts w:ascii="Arial Narrow" w:hAnsi="Arial Narrow" w:cs="Segoe UI"/>
          <w:b/>
          <w:sz w:val="22"/>
          <w:szCs w:val="22"/>
        </w:rPr>
        <w:tab/>
        <w:t>PRZECHOWAWCA</w:t>
      </w:r>
    </w:p>
    <w:p w14:paraId="4894C144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 xml:space="preserve">                     </w:t>
      </w:r>
    </w:p>
    <w:p w14:paraId="0DC7387B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 xml:space="preserve">                                                          </w:t>
      </w:r>
    </w:p>
    <w:p w14:paraId="2ECE73F1" w14:textId="77777777" w:rsidR="002402D5" w:rsidRPr="00707B66" w:rsidRDefault="002402D5" w:rsidP="002402D5">
      <w:pPr>
        <w:rPr>
          <w:rFonts w:ascii="Arial Narrow" w:hAnsi="Arial Narrow"/>
          <w:sz w:val="22"/>
          <w:szCs w:val="22"/>
        </w:rPr>
      </w:pPr>
    </w:p>
    <w:p w14:paraId="4142B34D" w14:textId="77777777" w:rsidR="00627D9B" w:rsidRPr="00707B66" w:rsidRDefault="00627D9B">
      <w:pPr>
        <w:rPr>
          <w:rFonts w:ascii="Arial Narrow" w:hAnsi="Arial Narrow"/>
          <w:sz w:val="22"/>
          <w:szCs w:val="22"/>
        </w:rPr>
      </w:pPr>
    </w:p>
    <w:sectPr w:rsidR="00627D9B" w:rsidRPr="00707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D1DB3"/>
    <w:multiLevelType w:val="multilevel"/>
    <w:tmpl w:val="95C416F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Calibri" w:eastAsia="Times New Roman" w:hAnsi="Calibri" w:cs="Segoe UI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D5"/>
    <w:rsid w:val="001D5C05"/>
    <w:rsid w:val="002402D5"/>
    <w:rsid w:val="003E02B7"/>
    <w:rsid w:val="00554AE3"/>
    <w:rsid w:val="00583C7D"/>
    <w:rsid w:val="00613417"/>
    <w:rsid w:val="00627D9B"/>
    <w:rsid w:val="00707B66"/>
    <w:rsid w:val="00826B72"/>
    <w:rsid w:val="00DF3339"/>
    <w:rsid w:val="00E42572"/>
    <w:rsid w:val="00F0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6B58A"/>
  <w15:chartTrackingRefBased/>
  <w15:docId w15:val="{734FC2B0-30A8-4C1B-BC86-20B8EA9E8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0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2D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2024-01-08T11:37:00Z</dcterms:created>
  <dcterms:modified xsi:type="dcterms:W3CDTF">2025-05-26T10:01:00Z</dcterms:modified>
</cp:coreProperties>
</file>