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8F0" w:rsidRDefault="00E178F0" w:rsidP="0033680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Nr sprawy: </w:t>
      </w:r>
      <w:r w:rsidR="00010B7B">
        <w:rPr>
          <w:b/>
          <w:sz w:val="20"/>
          <w:szCs w:val="20"/>
        </w:rPr>
        <w:t>38</w:t>
      </w:r>
      <w:r>
        <w:rPr>
          <w:b/>
          <w:sz w:val="20"/>
          <w:szCs w:val="20"/>
        </w:rPr>
        <w:t>/D/25</w:t>
      </w:r>
    </w:p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E178F0" w:rsidRPr="00E178F0">
        <w:rPr>
          <w:b/>
          <w:bCs/>
          <w:sz w:val="20"/>
          <w:szCs w:val="20"/>
        </w:rPr>
        <w:t>Dzierżawa i sukcesywne dostawy specjalistycznego sprzętu dla potrzeb Pracowni Elektrofizjologii</w:t>
      </w:r>
      <w:r w:rsidR="00010B7B">
        <w:rPr>
          <w:b/>
          <w:bCs/>
          <w:sz w:val="20"/>
          <w:szCs w:val="20"/>
        </w:rPr>
        <w:t xml:space="preserve"> - powtórka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E178F0">
      <w:pPr>
        <w:spacing w:line="360" w:lineRule="auto"/>
        <w:jc w:val="right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10B7B"/>
    <w:rsid w:val="00087D86"/>
    <w:rsid w:val="000A396D"/>
    <w:rsid w:val="000B2ECC"/>
    <w:rsid w:val="0033680A"/>
    <w:rsid w:val="00411A71"/>
    <w:rsid w:val="00864A52"/>
    <w:rsid w:val="008E2190"/>
    <w:rsid w:val="00933E4B"/>
    <w:rsid w:val="00DA1DB7"/>
    <w:rsid w:val="00E178F0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EAB4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2024-10-18T08:48:00Z</dcterms:created>
  <dcterms:modified xsi:type="dcterms:W3CDTF">2025-05-26T09:56:00Z</dcterms:modified>
</cp:coreProperties>
</file>