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5654F" w14:textId="77777777" w:rsidR="00C5764C" w:rsidRDefault="00C5764C">
      <w:pPr>
        <w:pStyle w:val="Heading"/>
      </w:pPr>
    </w:p>
    <w:p w14:paraId="577C6D87" w14:textId="77777777" w:rsidR="00C5764C" w:rsidRDefault="00C5764C">
      <w:pPr>
        <w:pStyle w:val="Nagwek9"/>
        <w:jc w:val="left"/>
        <w:rPr>
          <w:bCs/>
        </w:rPr>
      </w:pPr>
    </w:p>
    <w:p w14:paraId="5B82A830" w14:textId="77777777" w:rsidR="00C5764C" w:rsidRDefault="00C5764C">
      <w:pPr>
        <w:pStyle w:val="Nagwek9"/>
        <w:jc w:val="left"/>
        <w:rPr>
          <w:bCs/>
        </w:rPr>
      </w:pPr>
    </w:p>
    <w:p w14:paraId="3E7B129A" w14:textId="77777777" w:rsidR="00C5764C" w:rsidRDefault="00C5764C">
      <w:pPr>
        <w:pStyle w:val="Nagwek9"/>
        <w:ind w:left="4395" w:firstLine="7"/>
        <w:rPr>
          <w:b w:val="0"/>
          <w:bCs/>
          <w:i/>
          <w:iCs/>
        </w:rPr>
      </w:pPr>
    </w:p>
    <w:p w14:paraId="12857DA2" w14:textId="77777777" w:rsidR="00C5764C" w:rsidRDefault="00306569">
      <w:pPr>
        <w:pStyle w:val="Nagwek9"/>
        <w:jc w:val="center"/>
      </w:pPr>
      <w:r>
        <w:rPr>
          <w:rFonts w:ascii="Cambria" w:hAnsi="Cambria" w:cs="Liberation Serif"/>
          <w:i/>
          <w:iCs/>
          <w:sz w:val="18"/>
          <w:szCs w:val="18"/>
        </w:rPr>
        <w:t xml:space="preserve">Postępowanie </w:t>
      </w:r>
      <w:r>
        <w:rPr>
          <w:rFonts w:ascii="Cambria" w:hAnsi="Cambria" w:cs="Liberation Serif"/>
          <w:i/>
          <w:iCs/>
          <w:color w:val="000000"/>
          <w:sz w:val="18"/>
          <w:szCs w:val="18"/>
        </w:rPr>
        <w:t>współfinansowane jest ze środków:</w:t>
      </w:r>
      <w:r>
        <w:rPr>
          <w:rFonts w:ascii="Cambria" w:hAnsi="Cambria" w:cs="Liberation Serif"/>
          <w:i/>
          <w:iCs/>
          <w:sz w:val="18"/>
          <w:szCs w:val="18"/>
        </w:rPr>
        <w:t xml:space="preserve"> Rządowy Fundusz Rozwoju Dróg</w:t>
      </w:r>
    </w:p>
    <w:p w14:paraId="2631619B" w14:textId="77777777" w:rsidR="00C5764C" w:rsidRDefault="00C5764C">
      <w:pPr>
        <w:pStyle w:val="Nagwek9"/>
        <w:ind w:left="4395" w:firstLine="7"/>
        <w:rPr>
          <w:bCs/>
        </w:rPr>
      </w:pPr>
    </w:p>
    <w:p w14:paraId="4F7A4229" w14:textId="77777777" w:rsidR="00C5764C" w:rsidRDefault="00C5764C">
      <w:pPr>
        <w:pStyle w:val="Nagwek9"/>
        <w:jc w:val="left"/>
        <w:rPr>
          <w:bCs/>
        </w:rPr>
      </w:pPr>
    </w:p>
    <w:p w14:paraId="20490A58" w14:textId="77777777" w:rsidR="00C5764C" w:rsidRDefault="00C5764C">
      <w:pPr>
        <w:pStyle w:val="Nagwek9"/>
        <w:ind w:left="4395" w:firstLine="7"/>
        <w:rPr>
          <w:bCs/>
        </w:rPr>
      </w:pPr>
    </w:p>
    <w:p w14:paraId="2D1E9794" w14:textId="3D70FEFC" w:rsidR="00C5764C" w:rsidRDefault="00306569">
      <w:pPr>
        <w:pStyle w:val="Nagwek9"/>
        <w:ind w:left="4395" w:firstLine="7"/>
        <w:rPr>
          <w:bCs/>
        </w:rPr>
      </w:pPr>
      <w:r>
        <w:rPr>
          <w:bCs/>
        </w:rPr>
        <w:t xml:space="preserve">Załącznik nr </w:t>
      </w:r>
      <w:r w:rsidR="00F66EE9">
        <w:rPr>
          <w:bCs/>
        </w:rPr>
        <w:t xml:space="preserve">15 </w:t>
      </w:r>
      <w:r>
        <w:rPr>
          <w:bCs/>
        </w:rPr>
        <w:t>do SWZ</w:t>
      </w:r>
    </w:p>
    <w:p w14:paraId="09A9D8CB" w14:textId="77777777" w:rsidR="00C5764C" w:rsidRDefault="00306569">
      <w:pPr>
        <w:pStyle w:val="Nagwek7"/>
        <w:rPr>
          <w:b/>
          <w:color w:val="000000"/>
        </w:rPr>
      </w:pPr>
      <w:r>
        <w:rPr>
          <w:b/>
          <w:color w:val="000000"/>
        </w:rPr>
        <w:t xml:space="preserve">Karta gwarancyjna </w:t>
      </w:r>
    </w:p>
    <w:p w14:paraId="53EE96EC" w14:textId="77777777" w:rsidR="00C5764C" w:rsidRDefault="00C5764C">
      <w:pPr>
        <w:pStyle w:val="Standard"/>
        <w:rPr>
          <w:color w:val="000000"/>
          <w:sz w:val="24"/>
        </w:rPr>
      </w:pPr>
    </w:p>
    <w:p w14:paraId="0320B7E6" w14:textId="77777777" w:rsidR="00C5764C" w:rsidRDefault="00306569">
      <w:pPr>
        <w:pStyle w:val="Standard"/>
        <w:jc w:val="center"/>
        <w:rPr>
          <w:color w:val="000000"/>
          <w:sz w:val="24"/>
        </w:rPr>
      </w:pPr>
      <w:r>
        <w:rPr>
          <w:color w:val="000000"/>
          <w:sz w:val="24"/>
        </w:rPr>
        <w:t>określająca uprawnienia Zamawiającego (w tym Użytkownika)</w:t>
      </w:r>
    </w:p>
    <w:p w14:paraId="193BB611" w14:textId="77777777" w:rsidR="00C5764C" w:rsidRDefault="00306569">
      <w:pPr>
        <w:pStyle w:val="Standard"/>
        <w:jc w:val="center"/>
        <w:rPr>
          <w:color w:val="000000"/>
          <w:sz w:val="24"/>
        </w:rPr>
      </w:pPr>
      <w:r>
        <w:rPr>
          <w:color w:val="000000"/>
          <w:sz w:val="24"/>
        </w:rPr>
        <w:t>z tytułu gwarancji jakości</w:t>
      </w:r>
    </w:p>
    <w:p w14:paraId="22C476E8" w14:textId="77777777" w:rsidR="00C5764C" w:rsidRDefault="00C5764C">
      <w:pPr>
        <w:pStyle w:val="Standard"/>
        <w:rPr>
          <w:b/>
          <w:color w:val="000000"/>
          <w:sz w:val="24"/>
        </w:rPr>
      </w:pPr>
    </w:p>
    <w:p w14:paraId="66126CC2" w14:textId="77777777" w:rsidR="00C5764C" w:rsidRDefault="00306569">
      <w:pPr>
        <w:pStyle w:val="Standard"/>
        <w:tabs>
          <w:tab w:val="left" w:pos="426"/>
        </w:tabs>
        <w:rPr>
          <w:b/>
          <w:color w:val="000000"/>
          <w:sz w:val="24"/>
        </w:rPr>
      </w:pPr>
      <w:r>
        <w:rPr>
          <w:b/>
          <w:color w:val="000000"/>
          <w:sz w:val="24"/>
        </w:rPr>
        <w:t>I.</w:t>
      </w:r>
      <w:r>
        <w:rPr>
          <w:b/>
          <w:color w:val="000000"/>
          <w:sz w:val="24"/>
        </w:rPr>
        <w:tab/>
        <w:t>Przedmiot karty gwarancyjnej:</w:t>
      </w:r>
    </w:p>
    <w:p w14:paraId="6BE33D71" w14:textId="77777777" w:rsidR="00C5764C" w:rsidRDefault="00C5764C">
      <w:pPr>
        <w:pStyle w:val="Standard"/>
        <w:tabs>
          <w:tab w:val="left" w:pos="426"/>
        </w:tabs>
        <w:rPr>
          <w:b/>
          <w:color w:val="000000"/>
          <w:sz w:val="24"/>
        </w:rPr>
      </w:pPr>
    </w:p>
    <w:p w14:paraId="07B918A2" w14:textId="77777777" w:rsidR="00C5764C" w:rsidRDefault="00306569">
      <w:pPr>
        <w:pStyle w:val="Textbody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Wykonanie robót budowlanych dla zadania inwestycyjnego pn.:</w:t>
      </w:r>
    </w:p>
    <w:p w14:paraId="62F2A6A3" w14:textId="77777777" w:rsidR="00C5764C" w:rsidRDefault="00306569">
      <w:pPr>
        <w:pStyle w:val="Textbody"/>
        <w:jc w:val="both"/>
      </w:pPr>
      <w:bookmarkStart w:id="0" w:name="_Hlk121387043"/>
      <w:bookmarkStart w:id="1" w:name="_Hlk195608952"/>
      <w:bookmarkStart w:id="2" w:name="_Hlk99960205"/>
      <w:r>
        <w:rPr>
          <w:bCs/>
          <w:i w:val="0"/>
          <w:iCs/>
          <w:color w:val="000000"/>
          <w:spacing w:val="-14"/>
          <w:sz w:val="24"/>
          <w:szCs w:val="24"/>
        </w:rPr>
        <w:t>„</w:t>
      </w:r>
      <w:bookmarkEnd w:id="0"/>
      <w:r>
        <w:t xml:space="preserve"> </w:t>
      </w:r>
      <w:bookmarkStart w:id="3" w:name="_Hlk161731760"/>
      <w:r>
        <w:rPr>
          <w:bCs/>
          <w:i w:val="0"/>
          <w:iCs/>
          <w:color w:val="000000"/>
          <w:spacing w:val="-14"/>
          <w:sz w:val="24"/>
          <w:szCs w:val="24"/>
        </w:rPr>
        <w:t>Przebudowa  drogi gminnej 362625K  ul. Św. Doroty   w km od 0+015,00 do km 0+ 247,70  w Nowym Targu, Gmina  Miasto Nowy Targ</w:t>
      </w:r>
      <w:r>
        <w:rPr>
          <w:bCs/>
          <w:i w:val="0"/>
          <w:iCs/>
          <w:spacing w:val="-14"/>
          <w:sz w:val="24"/>
          <w:szCs w:val="24"/>
        </w:rPr>
        <w:t>”.</w:t>
      </w:r>
    </w:p>
    <w:bookmarkEnd w:id="1"/>
    <w:bookmarkEnd w:id="3"/>
    <w:p w14:paraId="11EFA65E" w14:textId="77777777" w:rsidR="00C5764C" w:rsidRDefault="00C5764C">
      <w:pPr>
        <w:pStyle w:val="Standard"/>
        <w:jc w:val="both"/>
        <w:rPr>
          <w:b/>
          <w:color w:val="000000"/>
          <w:sz w:val="24"/>
        </w:rPr>
      </w:pPr>
    </w:p>
    <w:bookmarkEnd w:id="2"/>
    <w:p w14:paraId="31CE0DE2" w14:textId="77777777" w:rsidR="00C5764C" w:rsidRDefault="00306569">
      <w:pPr>
        <w:pStyle w:val="Standard"/>
        <w:tabs>
          <w:tab w:val="left" w:pos="426"/>
        </w:tabs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II.</w:t>
      </w:r>
      <w:r>
        <w:rPr>
          <w:b/>
          <w:color w:val="000000"/>
          <w:sz w:val="24"/>
        </w:rPr>
        <w:tab/>
        <w:t>Nazwa obiektów:</w:t>
      </w:r>
    </w:p>
    <w:p w14:paraId="48F7779C" w14:textId="77777777" w:rsidR="00C5764C" w:rsidRDefault="00306569">
      <w:pPr>
        <w:pStyle w:val="Standard"/>
        <w:tabs>
          <w:tab w:val="left" w:pos="426"/>
        </w:tabs>
      </w:pPr>
      <w:r>
        <w:t xml:space="preserve"> </w:t>
      </w:r>
      <w:r>
        <w:rPr>
          <w:bCs/>
          <w:iCs/>
          <w:spacing w:val="-3"/>
          <w:kern w:val="0"/>
          <w:sz w:val="24"/>
          <w:szCs w:val="24"/>
          <w:lang w:eastAsia="ar-SA"/>
        </w:rPr>
        <w:t xml:space="preserve">Droga gminna 362625K  ul. Ś. Doroty </w:t>
      </w:r>
    </w:p>
    <w:p w14:paraId="58B473B6" w14:textId="77777777" w:rsidR="00C5764C" w:rsidRDefault="00C5764C">
      <w:pPr>
        <w:pStyle w:val="Standard"/>
        <w:tabs>
          <w:tab w:val="left" w:pos="426"/>
        </w:tabs>
        <w:rPr>
          <w:sz w:val="24"/>
          <w:szCs w:val="24"/>
        </w:rPr>
      </w:pPr>
    </w:p>
    <w:p w14:paraId="1DC7F75E" w14:textId="77777777" w:rsidR="00C5764C" w:rsidRDefault="00306569">
      <w:pPr>
        <w:pStyle w:val="Standard"/>
        <w:tabs>
          <w:tab w:val="left" w:pos="426"/>
        </w:tabs>
        <w:rPr>
          <w:b/>
          <w:color w:val="000000"/>
          <w:sz w:val="24"/>
        </w:rPr>
      </w:pPr>
      <w:r>
        <w:rPr>
          <w:b/>
          <w:color w:val="000000"/>
          <w:sz w:val="24"/>
        </w:rPr>
        <w:t>III. Lokalizacja – miejscowość:</w:t>
      </w:r>
    </w:p>
    <w:p w14:paraId="1B699A5B" w14:textId="77777777" w:rsidR="00C5764C" w:rsidRDefault="00306569">
      <w:pPr>
        <w:pStyle w:val="Heading"/>
        <w:tabs>
          <w:tab w:val="clear" w:pos="4536"/>
          <w:tab w:val="clear" w:pos="9072"/>
        </w:tabs>
        <w:rPr>
          <w:bCs/>
          <w:iCs/>
          <w:color w:val="000000"/>
          <w:sz w:val="24"/>
        </w:rPr>
      </w:pPr>
      <w:r>
        <w:rPr>
          <w:bCs/>
          <w:iCs/>
          <w:color w:val="000000"/>
          <w:sz w:val="24"/>
        </w:rPr>
        <w:t>Nowy Targ</w:t>
      </w:r>
    </w:p>
    <w:p w14:paraId="3D535A4B" w14:textId="77777777" w:rsidR="00C5764C" w:rsidRDefault="00C5764C">
      <w:pPr>
        <w:pStyle w:val="Heading"/>
        <w:tabs>
          <w:tab w:val="clear" w:pos="4536"/>
          <w:tab w:val="clear" w:pos="9072"/>
        </w:tabs>
        <w:rPr>
          <w:color w:val="000000"/>
          <w:sz w:val="24"/>
        </w:rPr>
      </w:pPr>
    </w:p>
    <w:p w14:paraId="41BBC2CB" w14:textId="77777777" w:rsidR="00C5764C" w:rsidRDefault="00306569">
      <w:pPr>
        <w:pStyle w:val="Standard"/>
        <w:tabs>
          <w:tab w:val="left" w:pos="426"/>
        </w:tabs>
        <w:rPr>
          <w:b/>
          <w:color w:val="000000"/>
          <w:sz w:val="24"/>
        </w:rPr>
      </w:pPr>
      <w:r>
        <w:rPr>
          <w:b/>
          <w:color w:val="000000"/>
          <w:sz w:val="24"/>
        </w:rPr>
        <w:t>IV.</w:t>
      </w:r>
      <w:r>
        <w:rPr>
          <w:b/>
          <w:color w:val="000000"/>
          <w:sz w:val="24"/>
        </w:rPr>
        <w:tab/>
        <w:t>Charakterystyka obiektu - elementy przedmiotu gwarancji:</w:t>
      </w:r>
    </w:p>
    <w:p w14:paraId="5B2CAD87" w14:textId="77777777" w:rsidR="00C5764C" w:rsidRDefault="00C5764C">
      <w:pPr>
        <w:pStyle w:val="Textbodyindent"/>
        <w:ind w:left="0" w:hanging="567"/>
        <w:jc w:val="both"/>
        <w:rPr>
          <w:b w:val="0"/>
          <w:bCs/>
          <w:i w:val="0"/>
          <w:iCs/>
        </w:rPr>
      </w:pPr>
    </w:p>
    <w:p w14:paraId="5C09EE55" w14:textId="77777777" w:rsidR="00C5764C" w:rsidRDefault="00306569">
      <w:pPr>
        <w:pStyle w:val="Textbody"/>
        <w:jc w:val="both"/>
      </w:pPr>
      <w:r>
        <w:rPr>
          <w:b w:val="0"/>
          <w:i w:val="0"/>
          <w:sz w:val="24"/>
          <w:szCs w:val="24"/>
        </w:rPr>
        <w:t>Gwarancja obejmuje roboty budowlane dla zadania inwestycyjnego pn.:</w:t>
      </w:r>
      <w:r>
        <w:t xml:space="preserve"> </w:t>
      </w:r>
      <w:r>
        <w:rPr>
          <w:bCs/>
          <w:i w:val="0"/>
          <w:color w:val="000000"/>
          <w:spacing w:val="-14"/>
          <w:sz w:val="22"/>
          <w:szCs w:val="22"/>
        </w:rPr>
        <w:t xml:space="preserve">„ Przebudowa  drogi gminnej 362625K  ul. Św. Doroty   w km od 0+015,00 do km 0+ 247,70  w Nowym Targu, Gmina  Miasto Nowy Targ”. </w:t>
      </w:r>
      <w:r>
        <w:rPr>
          <w:b w:val="0"/>
          <w:i w:val="0"/>
          <w:sz w:val="24"/>
          <w:szCs w:val="24"/>
        </w:rPr>
        <w:t>Szczegółowo roboty budowlane opisane w SWZ.</w:t>
      </w:r>
    </w:p>
    <w:p w14:paraId="04090800" w14:textId="77777777" w:rsidR="00C5764C" w:rsidRDefault="00C5764C">
      <w:pPr>
        <w:pStyle w:val="Standard"/>
        <w:jc w:val="both"/>
        <w:rPr>
          <w:b/>
          <w:iCs/>
          <w:color w:val="000000"/>
          <w:spacing w:val="-14"/>
          <w:sz w:val="24"/>
          <w:szCs w:val="24"/>
        </w:rPr>
      </w:pPr>
    </w:p>
    <w:p w14:paraId="6984A8A9" w14:textId="77777777" w:rsidR="00C5764C" w:rsidRDefault="00306569">
      <w:pPr>
        <w:pStyle w:val="Standard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V.</w:t>
      </w:r>
      <w:r>
        <w:rPr>
          <w:b/>
          <w:color w:val="000000"/>
          <w:sz w:val="24"/>
        </w:rPr>
        <w:tab/>
        <w:t>Data odbioru końcowego obiektu (robót):</w:t>
      </w:r>
    </w:p>
    <w:p w14:paraId="2147523C" w14:textId="77777777" w:rsidR="00C5764C" w:rsidRDefault="00C5764C">
      <w:pPr>
        <w:pStyle w:val="Standard"/>
        <w:jc w:val="both"/>
      </w:pPr>
    </w:p>
    <w:p w14:paraId="482A7E6B" w14:textId="77777777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ab/>
        <w:t>…...............................</w:t>
      </w:r>
    </w:p>
    <w:p w14:paraId="2140B8AC" w14:textId="77777777" w:rsidR="00C5764C" w:rsidRDefault="00C5764C">
      <w:pPr>
        <w:pStyle w:val="Standard"/>
        <w:jc w:val="both"/>
        <w:rPr>
          <w:b/>
          <w:color w:val="000000"/>
          <w:sz w:val="24"/>
        </w:rPr>
      </w:pPr>
    </w:p>
    <w:p w14:paraId="4AF9643E" w14:textId="77777777" w:rsidR="00C5764C" w:rsidRDefault="00306569">
      <w:pPr>
        <w:pStyle w:val="Standard"/>
        <w:tabs>
          <w:tab w:val="left" w:pos="426"/>
        </w:tabs>
        <w:spacing w:line="360" w:lineRule="auto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VI. Oświadczenie Wykonawcy:</w:t>
      </w:r>
    </w:p>
    <w:p w14:paraId="5C877C7B" w14:textId="77777777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>Wykonawca oświadcza, że:</w:t>
      </w:r>
    </w:p>
    <w:p w14:paraId="54BF7258" w14:textId="77777777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Obiekty objęte niniejszą kartą gwarancyjną zostały wykonane zgodnie z umową </w:t>
      </w:r>
      <w:r>
        <w:rPr>
          <w:color w:val="000000"/>
          <w:sz w:val="24"/>
        </w:rPr>
        <w:br/>
        <w:t>nr ……………. z dnia ………….. zasadami wiedzy technicznej i przepisami techniczno-budowlanymi.</w:t>
      </w:r>
    </w:p>
    <w:p w14:paraId="4F9276E1" w14:textId="77777777" w:rsidR="00C5764C" w:rsidRDefault="00C5764C">
      <w:pPr>
        <w:pStyle w:val="Standard"/>
        <w:jc w:val="both"/>
        <w:rPr>
          <w:b/>
          <w:color w:val="000000"/>
          <w:sz w:val="24"/>
        </w:rPr>
      </w:pPr>
    </w:p>
    <w:p w14:paraId="40E77892" w14:textId="77777777" w:rsidR="00C5764C" w:rsidRDefault="00306569">
      <w:pPr>
        <w:pStyle w:val="Standard"/>
        <w:tabs>
          <w:tab w:val="left" w:pos="567"/>
        </w:tabs>
        <w:spacing w:line="360" w:lineRule="auto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VII. Obowiązki Wykonawcy:</w:t>
      </w:r>
    </w:p>
    <w:p w14:paraId="0B0942EC" w14:textId="77777777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>Wykonawca zobowiązuje się:</w:t>
      </w:r>
    </w:p>
    <w:p w14:paraId="7D590EF4" w14:textId="77777777" w:rsidR="00C5764C" w:rsidRDefault="00306569">
      <w:pPr>
        <w:pStyle w:val="Tekstpodstawowywcity2"/>
        <w:numPr>
          <w:ilvl w:val="0"/>
          <w:numId w:val="11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do nieodpłatnego usunięcia wad zgłoszonych telefonicznie, faxem lub pisemnie przez Zamawiającego lub upoważnionego przedstawiciela Użytkownika w okresie trwania gwarancji w następujących terminach:</w:t>
      </w:r>
    </w:p>
    <w:p w14:paraId="5C9FA1D2" w14:textId="77777777" w:rsidR="00C5764C" w:rsidRDefault="00306569">
      <w:pPr>
        <w:pStyle w:val="Tekstpodstawowywcity2"/>
        <w:ind w:left="705" w:hanging="345"/>
        <w:jc w:val="both"/>
        <w:rPr>
          <w:color w:val="000000"/>
          <w:sz w:val="24"/>
        </w:rPr>
      </w:pPr>
      <w:r>
        <w:rPr>
          <w:color w:val="000000"/>
          <w:sz w:val="24"/>
        </w:rPr>
        <w:t>-</w:t>
      </w:r>
      <w:r>
        <w:rPr>
          <w:color w:val="000000"/>
          <w:sz w:val="24"/>
        </w:rPr>
        <w:tab/>
        <w:t>awarii, wad zagrażających awarią oraz wad uciążliwych – w trybie natychmiastowym po ich zgłoszeniu, a jeżeli usunięcie awarii lub wady z obiektywnych względów technicznych nie jest możliwe w tym trybie, to niezwłocznie po ustąpieniu przeszkody, nie dłużej jednak niż w terminie 3 dni od przyjęcia zgłoszenia,</w:t>
      </w:r>
    </w:p>
    <w:p w14:paraId="730FE6CD" w14:textId="77777777" w:rsidR="00C5764C" w:rsidRDefault="00306569">
      <w:pPr>
        <w:pStyle w:val="Tekstpodstawowywcity2"/>
        <w:numPr>
          <w:ilvl w:val="0"/>
          <w:numId w:val="12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w pozostałych przypadkach – w terminie 14 dni od daty zgłoszenia, jeżeli strony nie uzgodniły innego terminu,</w:t>
      </w:r>
    </w:p>
    <w:p w14:paraId="44164DCB" w14:textId="77777777" w:rsidR="00C5764C" w:rsidRDefault="00306569">
      <w:pPr>
        <w:pStyle w:val="Standard"/>
        <w:ind w:firstLine="360"/>
        <w:jc w:val="both"/>
        <w:rPr>
          <w:color w:val="000000"/>
          <w:sz w:val="24"/>
        </w:rPr>
      </w:pPr>
      <w:r>
        <w:rPr>
          <w:color w:val="000000"/>
          <w:sz w:val="24"/>
        </w:rPr>
        <w:t>-</w:t>
      </w:r>
      <w:r>
        <w:rPr>
          <w:color w:val="000000"/>
          <w:sz w:val="24"/>
        </w:rPr>
        <w:tab/>
        <w:t>w czasie uzgodnionym z upoważnionym przedstawicielem Użytkownika,</w:t>
      </w:r>
    </w:p>
    <w:p w14:paraId="26B34063" w14:textId="77777777" w:rsidR="00C5764C" w:rsidRDefault="00306569">
      <w:pPr>
        <w:pStyle w:val="Tekstpodstawowywcity3"/>
        <w:numPr>
          <w:ilvl w:val="0"/>
          <w:numId w:val="3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do nieodpłatnego usunięcia wszystkich wad w przypadku, gdy wada elementu obiektu o dłuższym okresie gwarancji spowodowała uszkodzenie elementu obiektu dla którego okres gwarancji już upłynął,</w:t>
      </w:r>
    </w:p>
    <w:p w14:paraId="45B9CF0F" w14:textId="77777777" w:rsidR="00C5764C" w:rsidRDefault="00306569">
      <w:pPr>
        <w:pStyle w:val="Tekstpodstawowywcity3"/>
        <w:numPr>
          <w:ilvl w:val="0"/>
          <w:numId w:val="3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do ścisłego współdziałania z upoważnionym przedstawicielem Użytkownika w przypadku usuwania wad w czynnym obiekcie lub jego części w celu zminimalizowania ograniczeń i uciążliwości związanych z wykonywanymi pracami, a w szczególności:</w:t>
      </w:r>
    </w:p>
    <w:p w14:paraId="04495C07" w14:textId="77777777" w:rsidR="00C5764C" w:rsidRDefault="00306569">
      <w:pPr>
        <w:pStyle w:val="Tekstpodstawowywcity3"/>
        <w:ind w:left="360" w:firstLine="0"/>
        <w:jc w:val="both"/>
        <w:rPr>
          <w:color w:val="000000"/>
          <w:sz w:val="24"/>
        </w:rPr>
      </w:pPr>
      <w:r>
        <w:rPr>
          <w:color w:val="000000"/>
          <w:sz w:val="24"/>
        </w:rPr>
        <w:t>uzgadniania i ścisłego przestrzegania terminów, zakresów i sposobów przygotowania i prowadzenia prac,</w:t>
      </w:r>
    </w:p>
    <w:p w14:paraId="0D5C2966" w14:textId="77777777" w:rsidR="00C5764C" w:rsidRDefault="00306569">
      <w:pPr>
        <w:pStyle w:val="Tekstpodstawowywcity3"/>
        <w:numPr>
          <w:ilvl w:val="0"/>
          <w:numId w:val="3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do pisemnego stwierdzenia usunięcia wad w postaci przygotowanego protokołu, przedkładając go Zamawiającemu do 7 dni od daty dokonanej naprawy.</w:t>
      </w:r>
    </w:p>
    <w:p w14:paraId="23ACF204" w14:textId="77777777" w:rsidR="00C5764C" w:rsidRDefault="00C5764C">
      <w:pPr>
        <w:pStyle w:val="Standard"/>
        <w:jc w:val="both"/>
        <w:rPr>
          <w:color w:val="000000"/>
          <w:sz w:val="24"/>
        </w:rPr>
      </w:pPr>
    </w:p>
    <w:p w14:paraId="3CCD53A0" w14:textId="0DD3172E" w:rsidR="00C5764C" w:rsidRDefault="00DA71AE">
      <w:pPr>
        <w:pStyle w:val="Standard"/>
        <w:numPr>
          <w:ilvl w:val="2"/>
          <w:numId w:val="3"/>
        </w:numPr>
        <w:tabs>
          <w:tab w:val="left" w:pos="-5690"/>
        </w:tabs>
        <w:spacing w:line="360" w:lineRule="auto"/>
        <w:ind w:left="0" w:hanging="2133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VII</w:t>
      </w:r>
      <w:r w:rsidR="003B3B21">
        <w:rPr>
          <w:b/>
          <w:color w:val="000000"/>
          <w:sz w:val="24"/>
        </w:rPr>
        <w:t>I</w:t>
      </w:r>
      <w:r>
        <w:rPr>
          <w:b/>
          <w:color w:val="000000"/>
          <w:sz w:val="24"/>
        </w:rPr>
        <w:t xml:space="preserve">. </w:t>
      </w:r>
      <w:r w:rsidR="00306569">
        <w:rPr>
          <w:b/>
          <w:color w:val="000000"/>
          <w:sz w:val="24"/>
        </w:rPr>
        <w:t>Odpowiedzialność Wykonawcy:</w:t>
      </w:r>
    </w:p>
    <w:p w14:paraId="2C0E089A" w14:textId="77777777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>Wykonawca jest odpowiedzialny za wszelkie szkody i straty które spowodował usuwaniem wad lub wykonywaniem zobowiązań zawartych w Umowie.</w:t>
      </w:r>
    </w:p>
    <w:p w14:paraId="316CCFDE" w14:textId="77777777" w:rsidR="00C5764C" w:rsidRDefault="00C5764C">
      <w:pPr>
        <w:pStyle w:val="Standard"/>
        <w:jc w:val="both"/>
        <w:rPr>
          <w:b/>
          <w:color w:val="000000"/>
          <w:sz w:val="24"/>
        </w:rPr>
      </w:pPr>
    </w:p>
    <w:p w14:paraId="366F3BE9" w14:textId="5406FEBF" w:rsidR="00C5764C" w:rsidRDefault="00DA71AE">
      <w:pPr>
        <w:pStyle w:val="Standard"/>
        <w:numPr>
          <w:ilvl w:val="2"/>
          <w:numId w:val="3"/>
        </w:numPr>
        <w:tabs>
          <w:tab w:val="left" w:pos="-5690"/>
        </w:tabs>
        <w:spacing w:line="360" w:lineRule="auto"/>
        <w:ind w:left="0" w:hanging="2133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IX. </w:t>
      </w:r>
      <w:r w:rsidR="00306569">
        <w:rPr>
          <w:b/>
          <w:color w:val="000000"/>
          <w:sz w:val="24"/>
        </w:rPr>
        <w:t>Obowiązki Zamawiającego:</w:t>
      </w:r>
    </w:p>
    <w:p w14:paraId="645A1F53" w14:textId="77777777" w:rsidR="00C5764C" w:rsidRDefault="00306569">
      <w:pPr>
        <w:pStyle w:val="Standard"/>
        <w:numPr>
          <w:ilvl w:val="0"/>
          <w:numId w:val="13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Zamawiający (w tym Użytkownik) zobowiązuje się do przechowywania powykonawczej dokumentacji technicznej i protokołu przekazania obiektu do eksploatacji w celu kwalifikacji zgłoszonych wad, przyczyn powstania i sposobu ich usunięcia.</w:t>
      </w:r>
    </w:p>
    <w:p w14:paraId="7070B081" w14:textId="77777777" w:rsidR="00C5764C" w:rsidRDefault="00306569">
      <w:pPr>
        <w:pStyle w:val="Standard"/>
        <w:numPr>
          <w:ilvl w:val="0"/>
          <w:numId w:val="1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Powiadomienia Wykonawcy pisemnie lub telefonicznie (również fax) lub drogą elektroniczna o zauważonych wadach w terminie do 7 dni od chwili ich zauważenia.</w:t>
      </w:r>
    </w:p>
    <w:p w14:paraId="2E3040A5" w14:textId="77777777" w:rsidR="00C5764C" w:rsidRDefault="00C5764C">
      <w:pPr>
        <w:pStyle w:val="Standard"/>
        <w:jc w:val="both"/>
        <w:rPr>
          <w:b/>
          <w:color w:val="000000"/>
          <w:sz w:val="24"/>
        </w:rPr>
      </w:pPr>
    </w:p>
    <w:p w14:paraId="0C2CD67B" w14:textId="77777777" w:rsidR="00C5764C" w:rsidRDefault="00306569">
      <w:pPr>
        <w:pStyle w:val="Standard"/>
        <w:spacing w:line="360" w:lineRule="auto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X.</w:t>
      </w:r>
      <w:r>
        <w:rPr>
          <w:b/>
          <w:color w:val="000000"/>
          <w:sz w:val="24"/>
        </w:rPr>
        <w:tab/>
        <w:t>Inne warunki gwarancji:</w:t>
      </w:r>
    </w:p>
    <w:p w14:paraId="2F2CECAC" w14:textId="104E6A89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1.</w:t>
      </w:r>
      <w:r>
        <w:rPr>
          <w:color w:val="000000"/>
          <w:sz w:val="24"/>
        </w:rPr>
        <w:tab/>
        <w:t>Nie podlegają gwarancji wady powstałe na skutek:</w:t>
      </w:r>
    </w:p>
    <w:p w14:paraId="698060F7" w14:textId="77777777" w:rsidR="00C5764C" w:rsidRDefault="00306569">
      <w:pPr>
        <w:pStyle w:val="Standard"/>
        <w:ind w:left="360"/>
        <w:jc w:val="both"/>
        <w:rPr>
          <w:color w:val="000000"/>
          <w:sz w:val="24"/>
        </w:rPr>
      </w:pPr>
      <w:r>
        <w:rPr>
          <w:color w:val="000000"/>
          <w:sz w:val="24"/>
        </w:rPr>
        <w:tab/>
        <w:t>-    siły wyższej,</w:t>
      </w:r>
    </w:p>
    <w:p w14:paraId="7D14E5CD" w14:textId="77777777" w:rsidR="00C5764C" w:rsidRDefault="00306569">
      <w:pPr>
        <w:pStyle w:val="Standard"/>
        <w:ind w:left="993" w:hanging="285"/>
        <w:jc w:val="both"/>
        <w:rPr>
          <w:color w:val="000000"/>
          <w:sz w:val="24"/>
        </w:rPr>
      </w:pPr>
      <w:r>
        <w:rPr>
          <w:color w:val="000000"/>
          <w:sz w:val="24"/>
        </w:rPr>
        <w:t>-</w:t>
      </w:r>
      <w:r>
        <w:rPr>
          <w:color w:val="000000"/>
          <w:sz w:val="24"/>
        </w:rPr>
        <w:tab/>
        <w:t>szkód wynikłych z winy Zamawiającego (w tym Użytkownika), a szczególnie użytkowania obiektu w sposób niezgodny z instrukcją lub zasadami eksploatacji i użytkowania,</w:t>
      </w:r>
    </w:p>
    <w:p w14:paraId="25C0F644" w14:textId="77777777" w:rsidR="00C5764C" w:rsidRDefault="00306569">
      <w:pPr>
        <w:pStyle w:val="Standard"/>
        <w:tabs>
          <w:tab w:val="left" w:pos="-1167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-   szkód wynikłych ze zwłoki w zgłoszeniu wady Wykonawcy,</w:t>
      </w:r>
    </w:p>
    <w:p w14:paraId="76B44DDD" w14:textId="77777777" w:rsidR="00C5764C" w:rsidRDefault="00306569">
      <w:pPr>
        <w:pStyle w:val="Standard"/>
        <w:ind w:left="709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  aktów wandalizmu.                                                                                                                                                                      </w:t>
      </w:r>
    </w:p>
    <w:p w14:paraId="7E1C1C34" w14:textId="2B59C291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2.       Okres gwarancji zostaje przedłużony o okres wyłączenia elementu z eksploatacji, w tym             </w:t>
      </w:r>
    </w:p>
    <w:p w14:paraId="17730016" w14:textId="2D8A0261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okres jego naprawy, przy czym okres gwarancji po usunięciu wady elementu nie może być </w:t>
      </w:r>
    </w:p>
    <w:p w14:paraId="31D715F3" w14:textId="228A0494" w:rsidR="00C5764C" w:rsidRDefault="00306569">
      <w:pPr>
        <w:pStyle w:val="Standard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krótszy na ten element niż 1 rok od daty usunięcia wady.</w:t>
      </w:r>
    </w:p>
    <w:p w14:paraId="2371C978" w14:textId="77777777" w:rsidR="00C5764C" w:rsidRDefault="00306569">
      <w:pPr>
        <w:pStyle w:val="Standard"/>
        <w:ind w:left="705" w:hanging="705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3.</w:t>
      </w:r>
      <w:r>
        <w:rPr>
          <w:color w:val="000000"/>
          <w:sz w:val="24"/>
        </w:rPr>
        <w:tab/>
        <w:t>Okres gwarancji biegnie od nowa w przypadku wymiany elementu na nowy, wolny od wad a także w przypadku dokonania istotnych napraw elementu.</w:t>
      </w:r>
    </w:p>
    <w:p w14:paraId="5F4AD14A" w14:textId="77777777" w:rsidR="00C5764C" w:rsidRDefault="00306569">
      <w:pPr>
        <w:pStyle w:val="Standard"/>
        <w:ind w:left="708" w:hanging="708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4.</w:t>
      </w:r>
      <w:r>
        <w:rPr>
          <w:color w:val="000000"/>
          <w:sz w:val="24"/>
        </w:rPr>
        <w:tab/>
        <w:t>Gwarancja wygasa automatyczne na te elementy, które Użytkownik poddał remontowi lub wymianie z przyczyn, za które nie ponosi odpowiedzialności Wykonawca w ramach niniejszej gwarancji.</w:t>
      </w:r>
    </w:p>
    <w:p w14:paraId="544BF5C6" w14:textId="77777777" w:rsidR="00C5764C" w:rsidRDefault="00306569">
      <w:pPr>
        <w:pStyle w:val="Standard"/>
        <w:ind w:left="708" w:hanging="708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5.</w:t>
      </w:r>
      <w:r>
        <w:rPr>
          <w:color w:val="000000"/>
          <w:sz w:val="24"/>
        </w:rPr>
        <w:tab/>
        <w:t>Czas trwania gwarancji za wady jakościowe, licząc od daty odbioru końcowego obiektu, wynika z okresu niezbędnego do ujawnienia się lub wykrycia wady, nie określa natomiast trwałości obiektu i jego elementów.</w:t>
      </w:r>
    </w:p>
    <w:p w14:paraId="01208A5F" w14:textId="77777777" w:rsidR="00C5764C" w:rsidRDefault="00C5764C">
      <w:pPr>
        <w:pStyle w:val="Standard"/>
        <w:ind w:left="708" w:hanging="708"/>
        <w:jc w:val="both"/>
        <w:rPr>
          <w:color w:val="000000"/>
          <w:sz w:val="24"/>
        </w:rPr>
      </w:pPr>
    </w:p>
    <w:p w14:paraId="5868FF08" w14:textId="77777777" w:rsidR="00C5764C" w:rsidRDefault="00306569">
      <w:pPr>
        <w:pStyle w:val="Tekstpodstawowy2"/>
        <w:numPr>
          <w:ilvl w:val="0"/>
          <w:numId w:val="14"/>
        </w:num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Okres gwarancji:</w:t>
      </w:r>
    </w:p>
    <w:p w14:paraId="4F0CA94D" w14:textId="77777777" w:rsidR="00C5764C" w:rsidRDefault="00306569">
      <w:pPr>
        <w:pStyle w:val="Tekstpodstawowy2"/>
      </w:pPr>
      <w:r>
        <w:rPr>
          <w:b w:val="0"/>
          <w:color w:val="000000"/>
          <w:sz w:val="24"/>
        </w:rPr>
        <w:t>1.          Okres gwarancji jakości na wykonane roboty i wbudowane materiały wynosi</w:t>
      </w:r>
      <w:r>
        <w:rPr>
          <w:b w:val="0"/>
          <w:color w:val="000000"/>
          <w:sz w:val="24"/>
          <w:szCs w:val="24"/>
        </w:rPr>
        <w:t xml:space="preserve"> ……</w:t>
      </w:r>
      <w:r>
        <w:rPr>
          <w:b w:val="0"/>
          <w:color w:val="000000"/>
          <w:sz w:val="24"/>
        </w:rPr>
        <w:t xml:space="preserve"> od daty  </w:t>
      </w:r>
    </w:p>
    <w:p w14:paraId="33C7DAA5" w14:textId="77777777" w:rsidR="00C5764C" w:rsidRDefault="00306569">
      <w:pPr>
        <w:pStyle w:val="Tekstpodstawowy2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             bezusterkowego odbioru końcowego lub daty usunięcia usterek i wad określonych  w</w:t>
      </w:r>
    </w:p>
    <w:p w14:paraId="151BC675" w14:textId="77777777" w:rsidR="00C5764C" w:rsidRDefault="00306569">
      <w:pPr>
        <w:pStyle w:val="Tekstpodstawowy2"/>
      </w:pPr>
      <w:r>
        <w:rPr>
          <w:b w:val="0"/>
          <w:color w:val="000000"/>
          <w:sz w:val="24"/>
        </w:rPr>
        <w:t xml:space="preserve">             protokole odbioru końcowego</w:t>
      </w:r>
      <w:r>
        <w:rPr>
          <w:b w:val="0"/>
          <w:sz w:val="24"/>
        </w:rPr>
        <w:t>, z zastrzeżeniem pkt. 2.</w:t>
      </w:r>
    </w:p>
    <w:p w14:paraId="65993A2A" w14:textId="1A98FAB0" w:rsidR="00C5764C" w:rsidRDefault="00306569">
      <w:pPr>
        <w:pStyle w:val="Standard"/>
        <w:jc w:val="both"/>
      </w:pPr>
      <w:r>
        <w:rPr>
          <w:sz w:val="24"/>
        </w:rPr>
        <w:t>2</w:t>
      </w:r>
      <w:r>
        <w:rPr>
          <w:bCs/>
          <w:sz w:val="24"/>
        </w:rPr>
        <w:t xml:space="preserve">.       </w:t>
      </w:r>
      <w:r w:rsidR="006335EE">
        <w:rPr>
          <w:bCs/>
          <w:sz w:val="24"/>
        </w:rPr>
        <w:t xml:space="preserve">   </w:t>
      </w:r>
      <w:r>
        <w:rPr>
          <w:bCs/>
          <w:sz w:val="24"/>
        </w:rPr>
        <w:t xml:space="preserve">Okres gwarancji jakości na </w:t>
      </w:r>
      <w:r>
        <w:rPr>
          <w:bCs/>
          <w:sz w:val="24"/>
          <w:szCs w:val="24"/>
        </w:rPr>
        <w:t>oznakowanie</w:t>
      </w:r>
      <w:r>
        <w:rPr>
          <w:sz w:val="24"/>
          <w:szCs w:val="24"/>
        </w:rPr>
        <w:t xml:space="preserve"> poziome na które wymagana gwarancja to – 12</w:t>
      </w:r>
    </w:p>
    <w:p w14:paraId="425937EC" w14:textId="16D2ACC5" w:rsidR="00C5764C" w:rsidRDefault="00306569">
      <w:pPr>
        <w:pStyle w:val="Standard"/>
        <w:jc w:val="both"/>
      </w:pPr>
      <w:r>
        <w:rPr>
          <w:sz w:val="24"/>
          <w:szCs w:val="24"/>
        </w:rPr>
        <w:t xml:space="preserve">          </w:t>
      </w:r>
      <w:r w:rsidR="006335E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miesięcy.</w:t>
      </w:r>
    </w:p>
    <w:p w14:paraId="73C32A54" w14:textId="77777777" w:rsidR="00C5764C" w:rsidRDefault="00306569">
      <w:pPr>
        <w:pStyle w:val="Tekstpodstawowy2"/>
        <w:numPr>
          <w:ilvl w:val="0"/>
          <w:numId w:val="1"/>
        </w:numPr>
        <w:rPr>
          <w:b w:val="0"/>
          <w:sz w:val="24"/>
        </w:rPr>
      </w:pPr>
      <w:r>
        <w:rPr>
          <w:b w:val="0"/>
          <w:sz w:val="24"/>
        </w:rPr>
        <w:lastRenderedPageBreak/>
        <w:t xml:space="preserve"> Okres gwarancji jakości na zamontowane urządzenia jest równy okresowi podanemu przez producenta, licząc od daty odbioru końcowego robót.</w:t>
      </w:r>
    </w:p>
    <w:p w14:paraId="213BD14D" w14:textId="77777777" w:rsidR="00C5764C" w:rsidRDefault="00C5764C">
      <w:pPr>
        <w:pStyle w:val="Tekstpodstawowy2"/>
        <w:rPr>
          <w:b w:val="0"/>
          <w:sz w:val="24"/>
        </w:rPr>
      </w:pPr>
    </w:p>
    <w:p w14:paraId="0ED94952" w14:textId="77777777" w:rsidR="00C5764C" w:rsidRDefault="00306569">
      <w:pPr>
        <w:pStyle w:val="Textbody"/>
        <w:numPr>
          <w:ilvl w:val="0"/>
          <w:numId w:val="5"/>
        </w:numPr>
        <w:spacing w:line="360" w:lineRule="auto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Okres rękojmi:</w:t>
      </w:r>
    </w:p>
    <w:p w14:paraId="40DE9A2B" w14:textId="77777777" w:rsidR="00C5764C" w:rsidRDefault="00C5764C">
      <w:pPr>
        <w:pStyle w:val="Textbody"/>
        <w:spacing w:line="360" w:lineRule="auto"/>
        <w:rPr>
          <w:i w:val="0"/>
          <w:color w:val="000000"/>
          <w:sz w:val="24"/>
        </w:rPr>
      </w:pPr>
    </w:p>
    <w:p w14:paraId="36CD331F" w14:textId="77777777" w:rsidR="00C5764C" w:rsidRDefault="00306569">
      <w:pPr>
        <w:pStyle w:val="Standard"/>
        <w:spacing w:line="360" w:lineRule="auto"/>
        <w:jc w:val="both"/>
        <w:rPr>
          <w:color w:val="000000"/>
          <w:sz w:val="24"/>
        </w:rPr>
      </w:pPr>
      <w:r>
        <w:rPr>
          <w:color w:val="000000"/>
          <w:sz w:val="24"/>
        </w:rPr>
        <w:t>Odpowiedzialność wykonawcy z tytułu rękojmi za wady przedmiotu umowy wynosi …….. poza oznakowaniem poziomym na które wymagana rękojmia to – 12 miesięcy.</w:t>
      </w:r>
    </w:p>
    <w:p w14:paraId="792EFB62" w14:textId="77777777" w:rsidR="00C5764C" w:rsidRDefault="00C5764C">
      <w:pPr>
        <w:pStyle w:val="Standard"/>
        <w:rPr>
          <w:color w:val="000000"/>
          <w:sz w:val="24"/>
        </w:rPr>
      </w:pPr>
    </w:p>
    <w:p w14:paraId="1A6ED79D" w14:textId="77777777" w:rsidR="00C5764C" w:rsidRDefault="00C5764C">
      <w:pPr>
        <w:pStyle w:val="Standard"/>
        <w:rPr>
          <w:color w:val="000000"/>
          <w:sz w:val="24"/>
        </w:rPr>
      </w:pPr>
    </w:p>
    <w:p w14:paraId="29526300" w14:textId="77777777" w:rsidR="00C5764C" w:rsidRDefault="00306569">
      <w:pPr>
        <w:pStyle w:val="Standard"/>
        <w:jc w:val="right"/>
        <w:rPr>
          <w:color w:val="000000"/>
          <w:sz w:val="24"/>
        </w:rPr>
      </w:pPr>
      <w:r>
        <w:rPr>
          <w:color w:val="000000"/>
          <w:sz w:val="24"/>
        </w:rPr>
        <w:t>Potwierdzenie warunków gwarancji – w dniu podpisania umowy:</w:t>
      </w:r>
    </w:p>
    <w:p w14:paraId="58ACBCFB" w14:textId="77777777" w:rsidR="00C5764C" w:rsidRDefault="00C5764C">
      <w:pPr>
        <w:pStyle w:val="Standard"/>
        <w:rPr>
          <w:color w:val="000000"/>
        </w:rPr>
      </w:pPr>
    </w:p>
    <w:p w14:paraId="75DADC0C" w14:textId="77777777" w:rsidR="00C5764C" w:rsidRDefault="00C5764C">
      <w:pPr>
        <w:pStyle w:val="Standard"/>
        <w:rPr>
          <w:color w:val="000000"/>
        </w:rPr>
      </w:pPr>
    </w:p>
    <w:p w14:paraId="6838A3A8" w14:textId="77777777" w:rsidR="00C5764C" w:rsidRDefault="00306569">
      <w:pPr>
        <w:pStyle w:val="Standard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</w:t>
      </w:r>
    </w:p>
    <w:p w14:paraId="5FEB4211" w14:textId="77777777" w:rsidR="00C5764C" w:rsidRDefault="00306569">
      <w:pPr>
        <w:pStyle w:val="Standard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(miejscowość, data)</w:t>
      </w:r>
    </w:p>
    <w:p w14:paraId="5F525E71" w14:textId="77777777" w:rsidR="00C5764C" w:rsidRDefault="00C5764C">
      <w:pPr>
        <w:pStyle w:val="Standard"/>
        <w:jc w:val="center"/>
        <w:rPr>
          <w:color w:val="000000"/>
        </w:rPr>
      </w:pPr>
    </w:p>
    <w:p w14:paraId="75FDEDD6" w14:textId="77777777" w:rsidR="00C5764C" w:rsidRDefault="00C5764C">
      <w:pPr>
        <w:pStyle w:val="Standard"/>
        <w:jc w:val="center"/>
        <w:rPr>
          <w:color w:val="000000"/>
        </w:rPr>
      </w:pPr>
    </w:p>
    <w:p w14:paraId="299A3450" w14:textId="77777777" w:rsidR="00C5764C" w:rsidRDefault="00C5764C">
      <w:pPr>
        <w:pStyle w:val="Standard"/>
        <w:jc w:val="center"/>
        <w:rPr>
          <w:color w:val="000000"/>
        </w:rPr>
      </w:pPr>
    </w:p>
    <w:p w14:paraId="1BD5A76C" w14:textId="77777777" w:rsidR="00C5764C" w:rsidRDefault="00306569">
      <w:pPr>
        <w:pStyle w:val="Standard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</w:t>
      </w:r>
    </w:p>
    <w:p w14:paraId="6E84A336" w14:textId="77777777" w:rsidR="00C5764C" w:rsidRDefault="00306569">
      <w:pPr>
        <w:pStyle w:val="Standard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(podpis Wykonawcy - Gwaranta )</w:t>
      </w:r>
    </w:p>
    <w:p w14:paraId="71764BAB" w14:textId="77777777" w:rsidR="00C5764C" w:rsidRDefault="00C5764C">
      <w:pPr>
        <w:pStyle w:val="Standard"/>
        <w:rPr>
          <w:i/>
          <w:color w:val="000000"/>
        </w:rPr>
      </w:pPr>
    </w:p>
    <w:p w14:paraId="6241E577" w14:textId="77777777" w:rsidR="00C5764C" w:rsidRDefault="00C5764C">
      <w:pPr>
        <w:pStyle w:val="Standard"/>
        <w:rPr>
          <w:i/>
          <w:color w:val="000000"/>
        </w:rPr>
      </w:pPr>
    </w:p>
    <w:p w14:paraId="150CFA4C" w14:textId="77777777" w:rsidR="00C5764C" w:rsidRDefault="00C5764C">
      <w:pPr>
        <w:pStyle w:val="Standard"/>
        <w:rPr>
          <w:i/>
          <w:color w:val="000000"/>
        </w:rPr>
      </w:pPr>
    </w:p>
    <w:p w14:paraId="2DEAF6F3" w14:textId="77777777" w:rsidR="00C5764C" w:rsidRDefault="00C5764C">
      <w:pPr>
        <w:pStyle w:val="Standard"/>
        <w:rPr>
          <w:i/>
          <w:color w:val="000000"/>
        </w:rPr>
      </w:pPr>
    </w:p>
    <w:p w14:paraId="2A108ABE" w14:textId="77777777" w:rsidR="00C5764C" w:rsidRDefault="00306569">
      <w:pPr>
        <w:pStyle w:val="Standard"/>
        <w:rPr>
          <w:b/>
          <w:bCs/>
          <w:iCs/>
          <w:color w:val="000000"/>
          <w:sz w:val="28"/>
        </w:rPr>
      </w:pPr>
      <w:r>
        <w:rPr>
          <w:b/>
          <w:bCs/>
          <w:iCs/>
          <w:color w:val="000000"/>
          <w:sz w:val="28"/>
        </w:rPr>
        <w:t>Udzielam gwarancji w dniu:</w:t>
      </w:r>
    </w:p>
    <w:p w14:paraId="57A752EB" w14:textId="77777777" w:rsidR="00C5764C" w:rsidRDefault="00C5764C">
      <w:pPr>
        <w:pStyle w:val="Standard"/>
        <w:rPr>
          <w:iCs/>
          <w:color w:val="000000"/>
        </w:rPr>
      </w:pPr>
    </w:p>
    <w:p w14:paraId="4924EE8B" w14:textId="77777777" w:rsidR="00C5764C" w:rsidRDefault="00306569">
      <w:pPr>
        <w:pStyle w:val="Standard"/>
        <w:rPr>
          <w:iCs/>
          <w:color w:val="000000"/>
        </w:rPr>
      </w:pPr>
      <w:r>
        <w:rPr>
          <w:iCs/>
          <w:color w:val="000000"/>
        </w:rPr>
        <w:t xml:space="preserve">    ......................................................</w:t>
      </w:r>
    </w:p>
    <w:p w14:paraId="28E016ED" w14:textId="77777777" w:rsidR="00C5764C" w:rsidRDefault="00C5764C">
      <w:pPr>
        <w:pStyle w:val="Standard"/>
        <w:rPr>
          <w:b/>
          <w:color w:val="000000"/>
          <w:sz w:val="24"/>
        </w:rPr>
      </w:pPr>
    </w:p>
    <w:p w14:paraId="37DC4010" w14:textId="77777777" w:rsidR="00C5764C" w:rsidRDefault="00306569">
      <w:pPr>
        <w:pStyle w:val="Standard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Wykonawca:</w:t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  <w:t xml:space="preserve">           </w:t>
      </w:r>
    </w:p>
    <w:p w14:paraId="179287F9" w14:textId="77777777" w:rsidR="00C5764C" w:rsidRDefault="00C5764C">
      <w:pPr>
        <w:pStyle w:val="Standard"/>
        <w:rPr>
          <w:b/>
          <w:color w:val="000000"/>
          <w:sz w:val="24"/>
        </w:rPr>
      </w:pPr>
    </w:p>
    <w:p w14:paraId="6B770CFB" w14:textId="77777777" w:rsidR="00C5764C" w:rsidRDefault="00C5764C">
      <w:pPr>
        <w:pStyle w:val="Standard"/>
        <w:rPr>
          <w:b/>
          <w:color w:val="000000"/>
          <w:sz w:val="24"/>
        </w:rPr>
      </w:pPr>
    </w:p>
    <w:p w14:paraId="5139FBDC" w14:textId="77777777" w:rsidR="00C5764C" w:rsidRDefault="00C5764C">
      <w:pPr>
        <w:pStyle w:val="Standard"/>
        <w:rPr>
          <w:b/>
          <w:color w:val="000000"/>
          <w:sz w:val="24"/>
        </w:rPr>
      </w:pPr>
    </w:p>
    <w:p w14:paraId="387FF85F" w14:textId="77777777" w:rsidR="00C5764C" w:rsidRDefault="00306569">
      <w:pPr>
        <w:pStyle w:val="Standard"/>
        <w:rPr>
          <w:iCs/>
          <w:color w:val="000000"/>
        </w:rPr>
      </w:pPr>
      <w:r>
        <w:rPr>
          <w:iCs/>
          <w:color w:val="000000"/>
        </w:rPr>
        <w:t xml:space="preserve">    ......................................................                                                                      </w:t>
      </w:r>
    </w:p>
    <w:p w14:paraId="20681900" w14:textId="77777777" w:rsidR="00C5764C" w:rsidRDefault="00C5764C">
      <w:pPr>
        <w:pStyle w:val="Standard"/>
        <w:rPr>
          <w:b/>
          <w:color w:val="000000"/>
          <w:sz w:val="24"/>
        </w:rPr>
      </w:pPr>
    </w:p>
    <w:p w14:paraId="5493C939" w14:textId="77777777" w:rsidR="00C5764C" w:rsidRDefault="00C5764C">
      <w:pPr>
        <w:pStyle w:val="Standard"/>
        <w:rPr>
          <w:sz w:val="24"/>
        </w:rPr>
      </w:pPr>
    </w:p>
    <w:p w14:paraId="449B80B3" w14:textId="77777777" w:rsidR="00C5764C" w:rsidRDefault="00C5764C">
      <w:pPr>
        <w:pStyle w:val="Standard"/>
        <w:rPr>
          <w:sz w:val="24"/>
        </w:rPr>
      </w:pPr>
    </w:p>
    <w:p w14:paraId="1CA52992" w14:textId="77777777" w:rsidR="00C5764C" w:rsidRDefault="00C5764C">
      <w:pPr>
        <w:pStyle w:val="Standard"/>
        <w:rPr>
          <w:sz w:val="24"/>
        </w:rPr>
      </w:pPr>
    </w:p>
    <w:p w14:paraId="07389804" w14:textId="77777777" w:rsidR="00C5764C" w:rsidRDefault="00C5764C">
      <w:pPr>
        <w:pStyle w:val="Standard"/>
        <w:rPr>
          <w:sz w:val="24"/>
        </w:rPr>
      </w:pPr>
    </w:p>
    <w:p w14:paraId="212C79FE" w14:textId="77777777" w:rsidR="00C5764C" w:rsidRDefault="00306569">
      <w:pPr>
        <w:pStyle w:val="Standard"/>
        <w:tabs>
          <w:tab w:val="left" w:pos="6170"/>
        </w:tabs>
        <w:rPr>
          <w:sz w:val="24"/>
        </w:rPr>
      </w:pPr>
      <w:r>
        <w:rPr>
          <w:sz w:val="24"/>
        </w:rPr>
        <w:tab/>
      </w:r>
    </w:p>
    <w:p w14:paraId="4250C304" w14:textId="77777777" w:rsidR="00C5764C" w:rsidRDefault="00C5764C">
      <w:pPr>
        <w:pStyle w:val="Standard"/>
        <w:rPr>
          <w:bCs/>
          <w:sz w:val="24"/>
        </w:rPr>
      </w:pPr>
    </w:p>
    <w:sectPr w:rsidR="00C5764C">
      <w:headerReference w:type="default" r:id="rId7"/>
      <w:footerReference w:type="default" r:id="rId8"/>
      <w:pgSz w:w="11906" w:h="16838"/>
      <w:pgMar w:top="1134" w:right="991" w:bottom="993" w:left="1418" w:header="708" w:footer="2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BE829" w14:textId="77777777" w:rsidR="00306569" w:rsidRDefault="00306569">
      <w:r>
        <w:separator/>
      </w:r>
    </w:p>
  </w:endnote>
  <w:endnote w:type="continuationSeparator" w:id="0">
    <w:p w14:paraId="4327EF7A" w14:textId="77777777" w:rsidR="00306569" w:rsidRDefault="0030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6D3A1" w14:textId="77777777" w:rsidR="00306569" w:rsidRDefault="00306569">
    <w:pPr>
      <w:pStyle w:val="Textbody"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CFDCCD" wp14:editId="3A567E03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22099829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32D1541" w14:textId="77777777" w:rsidR="00306569" w:rsidRDefault="0030656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FDCCD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50.1pt;margin-top:.05pt;width:1.1pt;height:1.5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" filled="f" stroked="f">
              <v:textbox inset="0,0,0,0">
                <w:txbxContent>
                  <w:p w14:paraId="232D1541" w14:textId="77777777" w:rsidR="00306569" w:rsidRDefault="0030656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A06A6" w14:textId="77777777" w:rsidR="00306569" w:rsidRDefault="00306569">
      <w:r>
        <w:rPr>
          <w:color w:val="000000"/>
        </w:rPr>
        <w:separator/>
      </w:r>
    </w:p>
  </w:footnote>
  <w:footnote w:type="continuationSeparator" w:id="0">
    <w:p w14:paraId="42A3A500" w14:textId="77777777" w:rsidR="00306569" w:rsidRDefault="00306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F36E" w14:textId="77777777" w:rsidR="00306569" w:rsidRDefault="00306569">
    <w:pPr>
      <w:pStyle w:val="Nagwek9"/>
      <w:tabs>
        <w:tab w:val="left" w:pos="442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D2FF5"/>
    <w:multiLevelType w:val="multilevel"/>
    <w:tmpl w:val="2DEC030E"/>
    <w:styleLink w:val="WW8Num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" w15:restartNumberingAfterBreak="0">
    <w:nsid w:val="1ABF566A"/>
    <w:multiLevelType w:val="multilevel"/>
    <w:tmpl w:val="B6CE8060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68F6BDC"/>
    <w:multiLevelType w:val="multilevel"/>
    <w:tmpl w:val="63D42598"/>
    <w:styleLink w:val="WW8Num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A755A1C"/>
    <w:multiLevelType w:val="multilevel"/>
    <w:tmpl w:val="58D2DD48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605DA"/>
    <w:multiLevelType w:val="multilevel"/>
    <w:tmpl w:val="5A00379A"/>
    <w:styleLink w:val="WW8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F6275"/>
    <w:multiLevelType w:val="multilevel"/>
    <w:tmpl w:val="D00E5052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86BAD"/>
    <w:multiLevelType w:val="multilevel"/>
    <w:tmpl w:val="598EF6BE"/>
    <w:styleLink w:val="WW8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873" w:hanging="360"/>
      </w:pPr>
    </w:lvl>
    <w:lvl w:ilvl="2">
      <w:start w:val="8"/>
      <w:numFmt w:val="upperRoman"/>
      <w:lvlText w:val="%3."/>
      <w:lvlJc w:val="left"/>
      <w:pPr>
        <w:ind w:left="2133" w:hanging="72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6DF51DF5"/>
    <w:multiLevelType w:val="multilevel"/>
    <w:tmpl w:val="DDA244D2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00000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99B0D6D"/>
    <w:multiLevelType w:val="multilevel"/>
    <w:tmpl w:val="64407720"/>
    <w:styleLink w:val="WW8Num5"/>
    <w:lvl w:ilvl="0">
      <w:start w:val="1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7E7D6895"/>
    <w:multiLevelType w:val="multilevel"/>
    <w:tmpl w:val="B7B07062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007283">
    <w:abstractNumId w:val="2"/>
  </w:num>
  <w:num w:numId="2" w16cid:durableId="1815640187">
    <w:abstractNumId w:val="5"/>
  </w:num>
  <w:num w:numId="3" w16cid:durableId="1137844120">
    <w:abstractNumId w:val="6"/>
  </w:num>
  <w:num w:numId="4" w16cid:durableId="985623275">
    <w:abstractNumId w:val="4"/>
  </w:num>
  <w:num w:numId="5" w16cid:durableId="1328902813">
    <w:abstractNumId w:val="8"/>
  </w:num>
  <w:num w:numId="6" w16cid:durableId="1701515898">
    <w:abstractNumId w:val="3"/>
  </w:num>
  <w:num w:numId="7" w16cid:durableId="1289580814">
    <w:abstractNumId w:val="0"/>
  </w:num>
  <w:num w:numId="8" w16cid:durableId="1594244876">
    <w:abstractNumId w:val="9"/>
  </w:num>
  <w:num w:numId="9" w16cid:durableId="1114052776">
    <w:abstractNumId w:val="7"/>
  </w:num>
  <w:num w:numId="10" w16cid:durableId="889728893">
    <w:abstractNumId w:val="1"/>
  </w:num>
  <w:num w:numId="11" w16cid:durableId="952977809">
    <w:abstractNumId w:val="6"/>
    <w:lvlOverride w:ilvl="0">
      <w:startOverride w:val="1"/>
    </w:lvlOverride>
  </w:num>
  <w:num w:numId="12" w16cid:durableId="271472839">
    <w:abstractNumId w:val="7"/>
  </w:num>
  <w:num w:numId="13" w16cid:durableId="2035960090">
    <w:abstractNumId w:val="2"/>
    <w:lvlOverride w:ilvl="0">
      <w:startOverride w:val="1"/>
    </w:lvlOverride>
  </w:num>
  <w:num w:numId="14" w16cid:durableId="1316299398">
    <w:abstractNumId w:val="8"/>
    <w:lvlOverride w:ilvl="0">
      <w:startOverride w:val="1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64C"/>
    <w:rsid w:val="002950DC"/>
    <w:rsid w:val="00306569"/>
    <w:rsid w:val="00350E84"/>
    <w:rsid w:val="003B3B21"/>
    <w:rsid w:val="006335EE"/>
    <w:rsid w:val="00C5764C"/>
    <w:rsid w:val="00DA71AE"/>
    <w:rsid w:val="00F6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89970"/>
  <w15:docId w15:val="{14271F85-27FF-4562-82CE-FB6EB0F7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sz w:val="28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i/>
      <w:sz w:val="24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outlineLvl w:val="4"/>
    </w:pPr>
    <w:rPr>
      <w:sz w:val="24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Standard"/>
    <w:next w:val="Standard"/>
    <w:pPr>
      <w:keepNext/>
      <w:jc w:val="center"/>
      <w:outlineLvl w:val="6"/>
    </w:pPr>
    <w:rPr>
      <w:sz w:val="36"/>
    </w:rPr>
  </w:style>
  <w:style w:type="paragraph" w:styleId="Nagwek8">
    <w:name w:val="heading 8"/>
    <w:basedOn w:val="Standard"/>
    <w:next w:val="Standard"/>
    <w:pPr>
      <w:keepNext/>
      <w:jc w:val="center"/>
      <w:outlineLvl w:val="7"/>
    </w:pPr>
    <w:rPr>
      <w:b/>
      <w:i/>
      <w:sz w:val="24"/>
    </w:rPr>
  </w:style>
  <w:style w:type="paragraph" w:styleId="Nagwek9">
    <w:name w:val="heading 9"/>
    <w:basedOn w:val="Standard"/>
    <w:next w:val="Standard"/>
    <w:pPr>
      <w:keepNext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Pr>
      <w:b/>
      <w:i/>
    </w:rPr>
  </w:style>
  <w:style w:type="paragraph" w:styleId="Lista">
    <w:name w:val="List"/>
    <w:basedOn w:val="Textbody"/>
    <w:rPr>
      <w:rFonts w:cs="Mang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Textbodyindent">
    <w:name w:val="Text body indent"/>
    <w:basedOn w:val="Standard"/>
    <w:pPr>
      <w:ind w:left="567" w:hanging="425"/>
    </w:pPr>
    <w:rPr>
      <w:b/>
      <w:i/>
      <w:sz w:val="24"/>
    </w:rPr>
  </w:style>
  <w:style w:type="paragraph" w:styleId="Tekstpodstawowywcity2">
    <w:name w:val="Body Text Indent 2"/>
    <w:basedOn w:val="Standard"/>
    <w:pPr>
      <w:ind w:left="708" w:hanging="141"/>
    </w:pPr>
  </w:style>
  <w:style w:type="paragraph" w:styleId="Tekstpodstawowywcity3">
    <w:name w:val="Body Text Indent 3"/>
    <w:basedOn w:val="Standard"/>
    <w:pPr>
      <w:ind w:left="709" w:hanging="142"/>
    </w:pPr>
  </w:style>
  <w:style w:type="paragraph" w:styleId="Tekstpodstawowy2">
    <w:name w:val="Body Text 2"/>
    <w:basedOn w:val="Standard"/>
    <w:pPr>
      <w:jc w:val="both"/>
    </w:pPr>
    <w:rPr>
      <w:b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3">
    <w:name w:val="Body Text 3"/>
    <w:basedOn w:val="Standard"/>
    <w:pPr>
      <w:jc w:val="both"/>
    </w:pPr>
    <w:rPr>
      <w:bCs/>
      <w:color w:val="000000"/>
      <w:sz w:val="24"/>
    </w:rPr>
  </w:style>
  <w:style w:type="paragraph" w:customStyle="1" w:styleId="Framecontents">
    <w:name w:val="Frame contents"/>
    <w:basedOn w:val="Standard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NormalnyWeb">
    <w:name w:val="Normal (Web)"/>
    <w:basedOn w:val="Standard"/>
    <w:pPr>
      <w:spacing w:before="280" w:after="280"/>
      <w:jc w:val="both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4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styleId="Numerstrony">
    <w:name w:val="page number"/>
    <w:basedOn w:val="Domylnaczcionkaakapitu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854</Words>
  <Characters>5127</Characters>
  <Application>Microsoft Office Word</Application>
  <DocSecurity>0</DocSecurity>
  <Lines>42</Lines>
  <Paragraphs>11</Paragraphs>
  <ScaleCrop>false</ScaleCrop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</dc:title>
  <dc:creator>kkarlik</dc:creator>
  <cp:lastModifiedBy>Krzysztof Iskra</cp:lastModifiedBy>
  <cp:revision>5</cp:revision>
  <cp:lastPrinted>2014-06-26T08:23:00Z</cp:lastPrinted>
  <dcterms:created xsi:type="dcterms:W3CDTF">2025-04-15T12:04:00Z</dcterms:created>
  <dcterms:modified xsi:type="dcterms:W3CDTF">2025-04-15T12:09:00Z</dcterms:modified>
</cp:coreProperties>
</file>