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6F0E3" w14:textId="76CF0FCE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  <w:r w:rsidR="00F87C8C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51745B60" w14:textId="77777777" w:rsidR="0093213C" w:rsidRPr="0093213C" w:rsidRDefault="0093213C" w:rsidP="0093213C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93213C">
        <w:rPr>
          <w:rFonts w:ascii="Cambria" w:hAnsi="Cambria" w:cs="Cambria"/>
          <w:b/>
          <w:bCs/>
          <w:sz w:val="24"/>
          <w:szCs w:val="24"/>
        </w:rPr>
        <w:t>PN 36/25 – Świadczenie usługi „Transport mieszanin żywieniowych dla pacjentów żywionych dojelitowo i pozajelitowo w warunkach domowych”</w:t>
      </w:r>
    </w:p>
    <w:p w14:paraId="734E58B9" w14:textId="00888C6E" w:rsidR="00673D70" w:rsidRPr="00673D70" w:rsidRDefault="00673D70" w:rsidP="00673D70">
      <w:pPr>
        <w:pStyle w:val="Nagwek1"/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7653F373" w14:textId="64897F5E" w:rsidR="00FE043D" w:rsidRPr="00E65B01" w:rsidRDefault="00032916" w:rsidP="00032916">
      <w:pPr>
        <w:jc w:val="both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  <w:iCs/>
        </w:rPr>
        <w:t xml:space="preserve">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                   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 xml:space="preserve"> (</w:t>
      </w:r>
      <w:r w:rsidR="0009547A" w:rsidRPr="00E65B01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 w:rsidRPr="00E65B01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E65B0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781955">
          <w:headerReference w:type="default" r:id="rId7"/>
          <w:pgSz w:w="11906" w:h="16838"/>
          <w:pgMar w:top="2387" w:right="1417" w:bottom="708" w:left="1417" w:header="567" w:footer="708" w:gutter="0"/>
          <w:cols w:space="708"/>
          <w:docGrid w:linePitch="299"/>
        </w:sectPr>
      </w:pPr>
    </w:p>
    <w:p w14:paraId="0009CBE8" w14:textId="0F45BE9B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Załącznik nr 6a </w:t>
      </w:r>
      <w:r w:rsidR="00F87C8C">
        <w:rPr>
          <w:rFonts w:ascii="Cambria" w:hAnsi="Cambria" w:cs="Arial"/>
          <w:b/>
          <w:sz w:val="24"/>
          <w:szCs w:val="24"/>
        </w:rPr>
        <w:t>do SWZ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0A964A60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</w:t>
      </w:r>
      <w:r>
        <w:rPr>
          <w:rFonts w:ascii="Cambria" w:hAnsi="Cambria" w:cs="Arial"/>
        </w:rPr>
        <w:t>ul.</w:t>
      </w:r>
      <w:r w:rsidR="00F87C8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Koszarowa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 w:rsidP="00F87C8C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46A2C848" w14:textId="2653F219" w:rsidR="00032412" w:rsidRPr="00032412" w:rsidRDefault="0093213C" w:rsidP="0093213C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93213C">
        <w:rPr>
          <w:rFonts w:ascii="Cambria" w:hAnsi="Cambria" w:cs="Cambria"/>
          <w:b/>
          <w:bCs/>
          <w:sz w:val="24"/>
          <w:szCs w:val="24"/>
        </w:rPr>
        <w:t>PN 36/25 – Świadczenie usługi „Transport mieszanin żywieniowych dla pacjentów żywionych dojelitowo i pozajelitowo w warunkach domowych”</w:t>
      </w:r>
      <w:r>
        <w:rPr>
          <w:rFonts w:ascii="Cambria" w:hAnsi="Cambria" w:cs="Cambria"/>
          <w:b/>
          <w:bCs/>
          <w:sz w:val="24"/>
          <w:szCs w:val="24"/>
        </w:rPr>
        <w:t>,</w:t>
      </w:r>
    </w:p>
    <w:p w14:paraId="7D6F64C6" w14:textId="2B2F3B83" w:rsidR="00781955" w:rsidRPr="00673D70" w:rsidRDefault="0077606B" w:rsidP="0003241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r w:rsidRPr="00121F33">
        <w:rPr>
          <w:rFonts w:ascii="Cambria" w:hAnsi="Cambria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4D0699F4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E65B01">
        <w:rPr>
          <w:rFonts w:ascii="Cambria" w:hAnsi="Cambria" w:cs="Arial"/>
          <w:sz w:val="21"/>
          <w:szCs w:val="21"/>
        </w:rPr>
        <w:t xml:space="preserve">    </w:t>
      </w:r>
      <w:r>
        <w:rPr>
          <w:rFonts w:ascii="Cambria" w:hAnsi="Cambria" w:cs="Arial"/>
          <w:sz w:val="21"/>
          <w:szCs w:val="21"/>
        </w:rPr>
        <w:t>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5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781955">
      <w:headerReference w:type="default" r:id="rId8"/>
      <w:headerReference w:type="first" r:id="rId9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7D909" w14:textId="69E2834F" w:rsidR="00032412" w:rsidRPr="0093213C" w:rsidRDefault="0093213C" w:rsidP="0093213C">
    <w:pPr>
      <w:pStyle w:val="Nagwek1"/>
      <w:jc w:val="center"/>
      <w:rPr>
        <w:rFonts w:ascii="Cambria" w:hAnsi="Cambria" w:cs="Cambria"/>
        <w:sz w:val="24"/>
        <w:szCs w:val="24"/>
      </w:rPr>
    </w:pPr>
    <w:r w:rsidRPr="00947AD5">
      <w:rPr>
        <w:rFonts w:ascii="Cambria" w:hAnsi="Cambria" w:cs="Cambria"/>
        <w:sz w:val="24"/>
        <w:szCs w:val="24"/>
      </w:rPr>
      <w:t xml:space="preserve">PN </w:t>
    </w:r>
    <w:r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p w14:paraId="2EFA3EF1" w14:textId="21BFABC0" w:rsidR="0077606B" w:rsidRPr="00032916" w:rsidRDefault="0077606B" w:rsidP="00032916">
    <w:pPr>
      <w:jc w:val="both"/>
      <w:rPr>
        <w:rFonts w:ascii="Cambria" w:hAnsi="Cambria" w:cs="Cambria"/>
        <w:b/>
        <w:bCs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B1BB4" w14:textId="77777777" w:rsidR="0093213C" w:rsidRDefault="00032916" w:rsidP="0093213C">
    <w:pPr>
      <w:pStyle w:val="Nagwek1"/>
      <w:jc w:val="center"/>
      <w:rPr>
        <w:rFonts w:ascii="Cambria" w:hAnsi="Cambria" w:cs="Cambria"/>
        <w:b/>
        <w:bCs/>
      </w:rPr>
    </w:pPr>
    <w:r>
      <w:rPr>
        <w:rFonts w:ascii="Cambria" w:hAnsi="Cambria" w:cs="Cambria"/>
        <w:b/>
        <w:bCs/>
      </w:rPr>
      <w:t xml:space="preserve">      </w:t>
    </w:r>
  </w:p>
  <w:p w14:paraId="179D92A1" w14:textId="77777777" w:rsidR="0093213C" w:rsidRDefault="0093213C" w:rsidP="0093213C">
    <w:pPr>
      <w:pStyle w:val="Nagwek1"/>
      <w:jc w:val="center"/>
      <w:rPr>
        <w:rFonts w:ascii="Cambria" w:hAnsi="Cambria" w:cs="Cambria"/>
        <w:b/>
        <w:bCs/>
      </w:rPr>
    </w:pPr>
  </w:p>
  <w:p w14:paraId="4DD31944" w14:textId="7231BD9F" w:rsidR="00E65B01" w:rsidRPr="0093213C" w:rsidRDefault="00673D70" w:rsidP="0093213C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</w:t>
    </w:r>
    <w:r w:rsidR="0093213C" w:rsidRPr="00947AD5">
      <w:rPr>
        <w:rFonts w:ascii="Cambria" w:hAnsi="Cambria" w:cs="Cambria"/>
        <w:sz w:val="24"/>
        <w:szCs w:val="24"/>
      </w:rPr>
      <w:t xml:space="preserve">PN </w:t>
    </w:r>
    <w:r w:rsidR="0093213C"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</w:t>
    </w:r>
    <w:r w:rsidR="0093213C">
      <w:rPr>
        <w:rFonts w:ascii="Cambria" w:hAnsi="Cambria" w:cs="Cambria"/>
        <w:sz w:val="24"/>
        <w:szCs w:val="24"/>
      </w:rPr>
      <w:t>”</w:t>
    </w:r>
  </w:p>
  <w:p w14:paraId="09196182" w14:textId="538C70E0" w:rsidR="00F87C8C" w:rsidRPr="007A19F8" w:rsidRDefault="00F87C8C" w:rsidP="00F87C8C">
    <w:pPr>
      <w:pStyle w:val="Akapitzlist"/>
      <w:spacing w:line="276" w:lineRule="auto"/>
      <w:rPr>
        <w:rFonts w:ascii="Cambria" w:hAnsi="Cambria" w:cs="Verdana"/>
        <w:b/>
        <w:bCs/>
        <w:iCs/>
      </w:rPr>
    </w:pP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6200BC5"/>
    <w:multiLevelType w:val="multilevel"/>
    <w:tmpl w:val="8078218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10"/>
  </w:num>
  <w:num w:numId="2" w16cid:durableId="127480071">
    <w:abstractNumId w:val="6"/>
  </w:num>
  <w:num w:numId="3" w16cid:durableId="1425223267">
    <w:abstractNumId w:val="2"/>
  </w:num>
  <w:num w:numId="4" w16cid:durableId="1548951946">
    <w:abstractNumId w:val="8"/>
  </w:num>
  <w:num w:numId="5" w16cid:durableId="29377847">
    <w:abstractNumId w:val="7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9"/>
  </w:num>
  <w:num w:numId="10" w16cid:durableId="234823764">
    <w:abstractNumId w:val="6"/>
    <w:lvlOverride w:ilvl="0">
      <w:startOverride w:val="1"/>
    </w:lvlOverride>
  </w:num>
  <w:num w:numId="11" w16cid:durableId="124399471">
    <w:abstractNumId w:val="10"/>
    <w:lvlOverride w:ilvl="0">
      <w:startOverride w:val="1"/>
    </w:lvlOverride>
  </w:num>
  <w:num w:numId="12" w16cid:durableId="1900555722">
    <w:abstractNumId w:val="6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8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  <w:num w:numId="18" w16cid:durableId="2144812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32412"/>
    <w:rsid w:val="00032916"/>
    <w:rsid w:val="0009547A"/>
    <w:rsid w:val="00121F33"/>
    <w:rsid w:val="001609BF"/>
    <w:rsid w:val="001863C8"/>
    <w:rsid w:val="00305C77"/>
    <w:rsid w:val="00380479"/>
    <w:rsid w:val="00424AF6"/>
    <w:rsid w:val="00454A74"/>
    <w:rsid w:val="00456DC9"/>
    <w:rsid w:val="004E0975"/>
    <w:rsid w:val="005645FF"/>
    <w:rsid w:val="0059646B"/>
    <w:rsid w:val="005F7C33"/>
    <w:rsid w:val="00673D70"/>
    <w:rsid w:val="006A2A71"/>
    <w:rsid w:val="00715B84"/>
    <w:rsid w:val="00772A91"/>
    <w:rsid w:val="0077606B"/>
    <w:rsid w:val="00781955"/>
    <w:rsid w:val="007D7A5E"/>
    <w:rsid w:val="009061C1"/>
    <w:rsid w:val="00907B00"/>
    <w:rsid w:val="0093213C"/>
    <w:rsid w:val="00980C68"/>
    <w:rsid w:val="009968C8"/>
    <w:rsid w:val="009B5E74"/>
    <w:rsid w:val="009C67FA"/>
    <w:rsid w:val="009D3E18"/>
    <w:rsid w:val="00A85178"/>
    <w:rsid w:val="00A96C67"/>
    <w:rsid w:val="00AE77DB"/>
    <w:rsid w:val="00B35706"/>
    <w:rsid w:val="00B84D35"/>
    <w:rsid w:val="00B87641"/>
    <w:rsid w:val="00C35781"/>
    <w:rsid w:val="00CA6358"/>
    <w:rsid w:val="00D733F5"/>
    <w:rsid w:val="00DA6ED8"/>
    <w:rsid w:val="00E65B01"/>
    <w:rsid w:val="00E701B5"/>
    <w:rsid w:val="00F60E65"/>
    <w:rsid w:val="00F87C8C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F87C8C"/>
  </w:style>
  <w:style w:type="paragraph" w:customStyle="1" w:styleId="Nagwek1">
    <w:name w:val="Nagłówek1"/>
    <w:basedOn w:val="Standard"/>
    <w:next w:val="Tekstpodstawowy"/>
    <w:qFormat/>
    <w:rsid w:val="005F7C33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7C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1414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16</cp:revision>
  <cp:lastPrinted>2024-09-11T08:02:00Z</cp:lastPrinted>
  <dcterms:created xsi:type="dcterms:W3CDTF">2023-12-13T13:04:00Z</dcterms:created>
  <dcterms:modified xsi:type="dcterms:W3CDTF">2025-04-01T11:06:00Z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