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564" w:rsidRDefault="00E75564"/>
    <w:p w:rsidR="00E75564" w:rsidRDefault="00E75564" w:rsidP="004E5C0A">
      <w:pPr>
        <w:jc w:val="right"/>
        <w:rPr>
          <w:rFonts w:ascii="Times New Roman" w:hAnsi="Times New Roman" w:cs="Times New Roman"/>
        </w:rPr>
      </w:pPr>
      <w:r w:rsidRPr="004E5C0A">
        <w:rPr>
          <w:rFonts w:ascii="Times New Roman" w:hAnsi="Times New Roman" w:cs="Times New Roman"/>
        </w:rPr>
        <w:t>Załącznik nr 2 do SWZ</w:t>
      </w:r>
    </w:p>
    <w:p w:rsidR="004E5C0A" w:rsidRDefault="00BC4A43" w:rsidP="004E5C0A">
      <w:pPr>
        <w:jc w:val="right"/>
        <w:rPr>
          <w:rFonts w:ascii="Times New Roman" w:hAnsi="Times New Roman" w:cs="Times New Roman"/>
        </w:rPr>
      </w:pPr>
      <w:r w:rsidRPr="00ED1EA9">
        <w:rPr>
          <w:u w:val="single"/>
        </w:rPr>
        <w:t xml:space="preserve">dotyczy: przetargu nieograniczonego na </w:t>
      </w:r>
      <w:r w:rsidRPr="005C2A88">
        <w:rPr>
          <w:u w:val="single"/>
        </w:rPr>
        <w:t>DOSTAWĘ GAMMA KAMERY DWUGŁOWICOWEJ, HYBRYDOWEJ, SPECT-CT Z WYPOSAŻENIEM – 1 KPL</w:t>
      </w:r>
      <w:r w:rsidRPr="00ED1EA9">
        <w:rPr>
          <w:u w:val="single"/>
        </w:rPr>
        <w:t>, znak sprawy: 4WSzKzP.SZP.2612.</w:t>
      </w:r>
      <w:r>
        <w:rPr>
          <w:u w:val="single"/>
        </w:rPr>
        <w:t>39</w:t>
      </w:r>
      <w:r w:rsidRPr="00ED1EA9">
        <w:rPr>
          <w:u w:val="single"/>
        </w:rPr>
        <w:t>.2025</w:t>
      </w:r>
      <w:bookmarkStart w:id="0" w:name="_GoBack"/>
      <w:bookmarkEnd w:id="0"/>
    </w:p>
    <w:p w:rsidR="004E5C0A" w:rsidRPr="00D2353C" w:rsidRDefault="004E5C0A" w:rsidP="004E5C0A">
      <w:pPr>
        <w:jc w:val="center"/>
        <w:rPr>
          <w:b/>
          <w:snapToGrid w:val="0"/>
          <w:color w:val="000000"/>
          <w:sz w:val="20"/>
          <w:szCs w:val="20"/>
        </w:rPr>
      </w:pPr>
      <w:r w:rsidRPr="00D2353C">
        <w:rPr>
          <w:b/>
          <w:snapToGrid w:val="0"/>
          <w:color w:val="000000"/>
          <w:sz w:val="20"/>
          <w:szCs w:val="20"/>
        </w:rPr>
        <w:t>Zestawienie asortymentowo - cenowe przedmiotu zamówienia</w:t>
      </w:r>
    </w:p>
    <w:p w:rsidR="004E5C0A" w:rsidRPr="00D2353C" w:rsidRDefault="004E5C0A" w:rsidP="004E5C0A">
      <w:pPr>
        <w:spacing w:line="360" w:lineRule="auto"/>
        <w:jc w:val="both"/>
        <w:rPr>
          <w:i/>
          <w:sz w:val="20"/>
          <w:szCs w:val="20"/>
        </w:rPr>
      </w:pPr>
    </w:p>
    <w:p w:rsidR="004E5C0A" w:rsidRPr="00D2353C" w:rsidRDefault="004E5C0A" w:rsidP="004E5C0A">
      <w:pPr>
        <w:spacing w:line="360" w:lineRule="auto"/>
        <w:jc w:val="both"/>
        <w:rPr>
          <w:i/>
          <w:sz w:val="20"/>
          <w:szCs w:val="20"/>
        </w:rPr>
      </w:pPr>
      <w:r w:rsidRPr="00D2353C">
        <w:rPr>
          <w:i/>
          <w:sz w:val="20"/>
          <w:szCs w:val="20"/>
        </w:rPr>
        <w:t>„Cena brutto (zł)”, będąca podstawą do wyliczenia punktów za cenę – otrzymujemy ze wzoru: „Wartość jednostkowa netto[z])” razy „Ilość zakupu” – daje „Wartość netto –[zł]”, z której to wartości liczymy podatek vat i po dodaniu podatku vat do wartości netto otrzymujemy „Cenę brutto[(zł]”.</w:t>
      </w:r>
    </w:p>
    <w:p w:rsidR="004E5C0A" w:rsidRPr="00D2353C" w:rsidRDefault="004E5C0A" w:rsidP="004E5C0A"/>
    <w:tbl>
      <w:tblPr>
        <w:tblW w:w="1068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4652"/>
        <w:gridCol w:w="778"/>
        <w:gridCol w:w="1139"/>
        <w:gridCol w:w="1156"/>
        <w:gridCol w:w="1040"/>
        <w:gridCol w:w="1182"/>
      </w:tblGrid>
      <w:tr w:rsidR="004E5C0A" w:rsidRPr="00D2353C" w:rsidTr="009D5E84">
        <w:trPr>
          <w:trHeight w:val="20"/>
        </w:trPr>
        <w:tc>
          <w:tcPr>
            <w:tcW w:w="739" w:type="dxa"/>
            <w:shd w:val="clear" w:color="000000" w:fill="C6EFCE"/>
            <w:vAlign w:val="center"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652" w:type="dxa"/>
            <w:shd w:val="clear" w:color="000000" w:fill="C6EFCE"/>
            <w:vAlign w:val="center"/>
            <w:hideMark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Nazwa asortymentu</w:t>
            </w:r>
          </w:p>
        </w:tc>
        <w:tc>
          <w:tcPr>
            <w:tcW w:w="778" w:type="dxa"/>
            <w:shd w:val="clear" w:color="000000" w:fill="C6EFCE"/>
            <w:vAlign w:val="center"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Ilość [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  <w:r w:rsidRPr="00D2353C">
              <w:rPr>
                <w:bCs/>
                <w:sz w:val="20"/>
                <w:szCs w:val="20"/>
              </w:rPr>
              <w:t>.]</w:t>
            </w:r>
          </w:p>
        </w:tc>
        <w:tc>
          <w:tcPr>
            <w:tcW w:w="1139" w:type="dxa"/>
            <w:shd w:val="clear" w:color="000000" w:fill="C6EFCE"/>
            <w:vAlign w:val="center"/>
            <w:hideMark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cena netto /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156" w:type="dxa"/>
            <w:shd w:val="clear" w:color="000000" w:fill="C6EFCE"/>
            <w:vAlign w:val="center"/>
            <w:hideMark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netto [zł]</w:t>
            </w:r>
          </w:p>
        </w:tc>
        <w:tc>
          <w:tcPr>
            <w:tcW w:w="1040" w:type="dxa"/>
            <w:shd w:val="clear" w:color="000000" w:fill="C6EFCE"/>
            <w:vAlign w:val="center"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E447ED">
              <w:rPr>
                <w:bCs/>
                <w:sz w:val="20"/>
                <w:szCs w:val="20"/>
              </w:rPr>
              <w:t>VAT</w:t>
            </w:r>
            <w:r>
              <w:rPr>
                <w:rStyle w:val="Odwoanieprzypisudolnego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82" w:type="dxa"/>
            <w:shd w:val="clear" w:color="000000" w:fill="C6EFCE"/>
            <w:vAlign w:val="center"/>
            <w:hideMark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brutto</w:t>
            </w:r>
          </w:p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[zł]</w:t>
            </w:r>
          </w:p>
        </w:tc>
      </w:tr>
      <w:tr w:rsidR="004E5C0A" w:rsidRPr="002536D9" w:rsidTr="009D5E84">
        <w:trPr>
          <w:trHeight w:val="20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52" w:type="dxa"/>
            <w:vMerge w:val="restart"/>
            <w:shd w:val="clear" w:color="auto" w:fill="auto"/>
            <w:vAlign w:val="center"/>
          </w:tcPr>
          <w:p w:rsidR="004E5C0A" w:rsidRPr="00875EBA" w:rsidRDefault="004E5C0A" w:rsidP="009D5E84">
            <w:pPr>
              <w:spacing w:before="120" w:after="120" w:line="240" w:lineRule="auto"/>
              <w:rPr>
                <w:sz w:val="20"/>
                <w:szCs w:val="20"/>
              </w:rPr>
            </w:pPr>
            <w:r w:rsidRPr="00875EBA">
              <w:rPr>
                <w:sz w:val="20"/>
                <w:szCs w:val="20"/>
              </w:rPr>
              <w:t>Gamma kamera dwugłowicowa, hybrydowa, SPECT-CT z wyposażeniem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E5C0A" w:rsidRPr="003450DA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3450DA">
              <w:rPr>
                <w:sz w:val="20"/>
                <w:szCs w:val="20"/>
              </w:rPr>
              <w:t>8%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4E5C0A" w:rsidRPr="002536D9" w:rsidTr="009D5E84">
        <w:trPr>
          <w:trHeight w:val="20"/>
        </w:trPr>
        <w:tc>
          <w:tcPr>
            <w:tcW w:w="739" w:type="dxa"/>
            <w:vMerge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52" w:type="dxa"/>
            <w:vMerge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E5C0A" w:rsidRPr="003450DA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23%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4E5C0A" w:rsidRPr="00D2353C" w:rsidTr="009D5E84">
        <w:trPr>
          <w:trHeight w:val="20"/>
        </w:trPr>
        <w:tc>
          <w:tcPr>
            <w:tcW w:w="7308" w:type="dxa"/>
            <w:gridSpan w:val="4"/>
            <w:shd w:val="clear" w:color="auto" w:fill="auto"/>
            <w:vAlign w:val="center"/>
          </w:tcPr>
          <w:p w:rsidR="004E5C0A" w:rsidRDefault="004E5C0A" w:rsidP="009D5E84">
            <w:pPr>
              <w:jc w:val="right"/>
              <w:rPr>
                <w:b/>
                <w:sz w:val="20"/>
                <w:szCs w:val="20"/>
              </w:rPr>
            </w:pPr>
          </w:p>
          <w:p w:rsidR="004E5C0A" w:rsidRDefault="004E5C0A" w:rsidP="009D5E84">
            <w:pPr>
              <w:jc w:val="right"/>
              <w:rPr>
                <w:b/>
                <w:sz w:val="20"/>
                <w:szCs w:val="20"/>
              </w:rPr>
            </w:pPr>
            <w:r w:rsidRPr="00D2353C">
              <w:rPr>
                <w:b/>
                <w:sz w:val="20"/>
                <w:szCs w:val="20"/>
              </w:rPr>
              <w:t>RAZEM CAŁOŚĆ</w:t>
            </w:r>
          </w:p>
          <w:p w:rsidR="004E5C0A" w:rsidRPr="00D2353C" w:rsidRDefault="004E5C0A" w:rsidP="009D5E8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4E5C0A" w:rsidRPr="00D2353C" w:rsidRDefault="004E5C0A" w:rsidP="009D5E84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E5C0A" w:rsidRPr="00D2353C" w:rsidRDefault="004E5C0A" w:rsidP="009D5E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4E5C0A" w:rsidRPr="00D2353C" w:rsidRDefault="004E5C0A" w:rsidP="009D5E84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E5C0A" w:rsidRDefault="004E5C0A" w:rsidP="004E5C0A">
      <w:pPr>
        <w:jc w:val="right"/>
        <w:rPr>
          <w:rFonts w:ascii="Times New Roman" w:hAnsi="Times New Roman" w:cs="Times New Roman"/>
        </w:rPr>
      </w:pPr>
    </w:p>
    <w:p w:rsidR="004E5C0A" w:rsidRDefault="004E5C0A" w:rsidP="004E5C0A">
      <w:pPr>
        <w:jc w:val="right"/>
        <w:rPr>
          <w:rFonts w:ascii="Times New Roman" w:hAnsi="Times New Roman" w:cs="Times New Roman"/>
        </w:rPr>
      </w:pPr>
    </w:p>
    <w:p w:rsidR="004E5C0A" w:rsidRDefault="004E5C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068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4652"/>
        <w:gridCol w:w="778"/>
        <w:gridCol w:w="1139"/>
        <w:gridCol w:w="1156"/>
        <w:gridCol w:w="1040"/>
        <w:gridCol w:w="1182"/>
      </w:tblGrid>
      <w:tr w:rsidR="004E5C0A" w:rsidRPr="00D2353C" w:rsidTr="009D5E84">
        <w:trPr>
          <w:trHeight w:val="20"/>
        </w:trPr>
        <w:tc>
          <w:tcPr>
            <w:tcW w:w="739" w:type="dxa"/>
            <w:shd w:val="clear" w:color="000000" w:fill="C6EFCE"/>
            <w:vAlign w:val="center"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4652" w:type="dxa"/>
            <w:shd w:val="clear" w:color="000000" w:fill="C6EFCE"/>
            <w:vAlign w:val="center"/>
            <w:hideMark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Nazwa asortymentu</w:t>
            </w:r>
          </w:p>
        </w:tc>
        <w:tc>
          <w:tcPr>
            <w:tcW w:w="778" w:type="dxa"/>
            <w:shd w:val="clear" w:color="000000" w:fill="C6EFCE"/>
            <w:vAlign w:val="center"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Ilość [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  <w:r w:rsidRPr="00D2353C">
              <w:rPr>
                <w:bCs/>
                <w:sz w:val="20"/>
                <w:szCs w:val="20"/>
              </w:rPr>
              <w:t>.]</w:t>
            </w:r>
          </w:p>
        </w:tc>
        <w:tc>
          <w:tcPr>
            <w:tcW w:w="1139" w:type="dxa"/>
            <w:shd w:val="clear" w:color="000000" w:fill="C6EFCE"/>
            <w:vAlign w:val="center"/>
            <w:hideMark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cena netto /</w:t>
            </w:r>
            <w:proofErr w:type="spellStart"/>
            <w:r w:rsidRPr="00D2353C">
              <w:rPr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156" w:type="dxa"/>
            <w:shd w:val="clear" w:color="000000" w:fill="C6EFCE"/>
            <w:vAlign w:val="center"/>
            <w:hideMark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netto [zł]</w:t>
            </w:r>
          </w:p>
        </w:tc>
        <w:tc>
          <w:tcPr>
            <w:tcW w:w="1040" w:type="dxa"/>
            <w:shd w:val="clear" w:color="000000" w:fill="C6EFCE"/>
            <w:vAlign w:val="center"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E447ED">
              <w:rPr>
                <w:bCs/>
                <w:sz w:val="20"/>
                <w:szCs w:val="20"/>
              </w:rPr>
              <w:t>VAT</w:t>
            </w:r>
            <w:r>
              <w:rPr>
                <w:rStyle w:val="Odwoanieprzypisudolnego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182" w:type="dxa"/>
            <w:shd w:val="clear" w:color="000000" w:fill="C6EFCE"/>
            <w:vAlign w:val="center"/>
            <w:hideMark/>
          </w:tcPr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suma brutto</w:t>
            </w:r>
          </w:p>
          <w:p w:rsidR="004E5C0A" w:rsidRPr="00D2353C" w:rsidRDefault="004E5C0A" w:rsidP="009D5E84">
            <w:pPr>
              <w:jc w:val="center"/>
              <w:rPr>
                <w:bCs/>
                <w:sz w:val="20"/>
                <w:szCs w:val="20"/>
              </w:rPr>
            </w:pPr>
            <w:r w:rsidRPr="00D2353C">
              <w:rPr>
                <w:bCs/>
                <w:sz w:val="20"/>
                <w:szCs w:val="20"/>
              </w:rPr>
              <w:t>[zł]</w:t>
            </w:r>
          </w:p>
        </w:tc>
      </w:tr>
      <w:tr w:rsidR="004E5C0A" w:rsidRPr="002536D9" w:rsidTr="009D5E84">
        <w:trPr>
          <w:trHeight w:val="20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2536D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52" w:type="dxa"/>
            <w:vMerge w:val="restart"/>
            <w:shd w:val="clear" w:color="auto" w:fill="auto"/>
            <w:vAlign w:val="center"/>
          </w:tcPr>
          <w:p w:rsidR="004E5C0A" w:rsidRPr="00875EBA" w:rsidRDefault="004E5C0A" w:rsidP="009D5E84">
            <w:pPr>
              <w:spacing w:before="120" w:after="120" w:line="240" w:lineRule="auto"/>
              <w:rPr>
                <w:sz w:val="20"/>
                <w:szCs w:val="20"/>
              </w:rPr>
            </w:pPr>
            <w:r w:rsidRPr="00875EBA">
              <w:rPr>
                <w:sz w:val="20"/>
                <w:szCs w:val="20"/>
              </w:rPr>
              <w:t>Gamma kamera dwugłowicowa, hybrydowa, SPECT-CT z wyposażeniem</w:t>
            </w: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2536D9">
              <w:rPr>
                <w:sz w:val="20"/>
                <w:szCs w:val="20"/>
              </w:rPr>
              <w:t xml:space="preserve">1 </w:t>
            </w:r>
            <w:proofErr w:type="spellStart"/>
            <w:r w:rsidRPr="002536D9">
              <w:rPr>
                <w:sz w:val="20"/>
                <w:szCs w:val="20"/>
              </w:rPr>
              <w:t>kpl</w:t>
            </w:r>
            <w:proofErr w:type="spellEnd"/>
            <w:r w:rsidRPr="002536D9">
              <w:rPr>
                <w:sz w:val="20"/>
                <w:szCs w:val="20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E5C0A" w:rsidRPr="003450DA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3450DA">
              <w:rPr>
                <w:sz w:val="20"/>
                <w:szCs w:val="20"/>
              </w:rPr>
              <w:t>8%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4E5C0A" w:rsidRPr="002536D9" w:rsidTr="009D5E84">
        <w:trPr>
          <w:trHeight w:val="20"/>
        </w:trPr>
        <w:tc>
          <w:tcPr>
            <w:tcW w:w="739" w:type="dxa"/>
            <w:vMerge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652" w:type="dxa"/>
            <w:vMerge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E5C0A" w:rsidRPr="003450DA" w:rsidRDefault="004E5C0A" w:rsidP="009D5E84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23%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E5C0A" w:rsidRPr="002536D9" w:rsidRDefault="004E5C0A" w:rsidP="009D5E84">
            <w:pPr>
              <w:spacing w:before="120" w:after="120"/>
              <w:jc w:val="right"/>
              <w:rPr>
                <w:sz w:val="20"/>
                <w:szCs w:val="20"/>
              </w:rPr>
            </w:pPr>
          </w:p>
        </w:tc>
      </w:tr>
      <w:tr w:rsidR="004E5C0A" w:rsidRPr="00D2353C" w:rsidTr="009D5E84">
        <w:trPr>
          <w:trHeight w:val="20"/>
        </w:trPr>
        <w:tc>
          <w:tcPr>
            <w:tcW w:w="7308" w:type="dxa"/>
            <w:gridSpan w:val="4"/>
            <w:shd w:val="clear" w:color="auto" w:fill="auto"/>
            <w:vAlign w:val="center"/>
          </w:tcPr>
          <w:p w:rsidR="004E5C0A" w:rsidRDefault="004E5C0A" w:rsidP="009D5E84">
            <w:pPr>
              <w:jc w:val="right"/>
              <w:rPr>
                <w:b/>
                <w:sz w:val="20"/>
                <w:szCs w:val="20"/>
              </w:rPr>
            </w:pPr>
          </w:p>
          <w:p w:rsidR="004E5C0A" w:rsidRDefault="004E5C0A" w:rsidP="009D5E84">
            <w:pPr>
              <w:jc w:val="right"/>
              <w:rPr>
                <w:b/>
                <w:sz w:val="20"/>
                <w:szCs w:val="20"/>
              </w:rPr>
            </w:pPr>
            <w:r w:rsidRPr="00D2353C">
              <w:rPr>
                <w:b/>
                <w:sz w:val="20"/>
                <w:szCs w:val="20"/>
              </w:rPr>
              <w:t>RAZEM CAŁOŚĆ</w:t>
            </w:r>
          </w:p>
          <w:p w:rsidR="004E5C0A" w:rsidRPr="00D2353C" w:rsidRDefault="004E5C0A" w:rsidP="009D5E8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4E5C0A" w:rsidRPr="00D2353C" w:rsidRDefault="004E5C0A" w:rsidP="009D5E84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4E5C0A" w:rsidRPr="00D2353C" w:rsidRDefault="004E5C0A" w:rsidP="009D5E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4E5C0A" w:rsidRPr="00D2353C" w:rsidRDefault="004E5C0A" w:rsidP="009D5E84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E5C0A" w:rsidRDefault="004E5C0A" w:rsidP="004E5C0A">
      <w:pPr>
        <w:jc w:val="right"/>
        <w:rPr>
          <w:rFonts w:ascii="Times New Roman" w:hAnsi="Times New Roman" w:cs="Times New Roman"/>
        </w:rPr>
      </w:pPr>
    </w:p>
    <w:p w:rsidR="004E5C0A" w:rsidRDefault="004E5C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E5C0A" w:rsidRPr="00D2353C" w:rsidRDefault="004E5C0A" w:rsidP="004E5C0A">
      <w:pPr>
        <w:ind w:left="360"/>
        <w:contextualSpacing/>
        <w:jc w:val="center"/>
        <w:rPr>
          <w:rFonts w:eastAsia="Calibri"/>
          <w:b/>
          <w:u w:val="single"/>
        </w:rPr>
      </w:pPr>
      <w:r w:rsidRPr="00D2353C">
        <w:rPr>
          <w:rFonts w:eastAsia="Calibri"/>
          <w:b/>
          <w:u w:val="single"/>
        </w:rPr>
        <w:lastRenderedPageBreak/>
        <w:t>PARAMETRY TECHNICZNE</w:t>
      </w:r>
    </w:p>
    <w:p w:rsidR="004E5C0A" w:rsidRDefault="004E5C0A" w:rsidP="004E5C0A">
      <w:pPr>
        <w:spacing w:after="200" w:line="276" w:lineRule="auto"/>
        <w:jc w:val="center"/>
        <w:rPr>
          <w:b/>
          <w:bCs/>
          <w:u w:val="single"/>
          <w:lang w:eastAsia="zh-CN"/>
        </w:rPr>
      </w:pPr>
    </w:p>
    <w:p w:rsidR="004E5C0A" w:rsidRDefault="004E5C0A" w:rsidP="004E5C0A">
      <w:pPr>
        <w:spacing w:after="200" w:line="276" w:lineRule="auto"/>
        <w:jc w:val="center"/>
        <w:rPr>
          <w:b/>
          <w:bCs/>
          <w:u w:val="single"/>
          <w:lang w:eastAsia="zh-CN"/>
        </w:rPr>
      </w:pPr>
      <w:r w:rsidRPr="00A52864">
        <w:rPr>
          <w:b/>
          <w:bCs/>
          <w:u w:val="single"/>
          <w:lang w:eastAsia="zh-CN"/>
        </w:rPr>
        <w:t xml:space="preserve">Gamma kamera dwugłowicowa, hybrydowa: SPECT-CT z wyposażeniem - 1 </w:t>
      </w:r>
      <w:proofErr w:type="spellStart"/>
      <w:r w:rsidRPr="00A52864">
        <w:rPr>
          <w:b/>
          <w:bCs/>
          <w:u w:val="single"/>
          <w:lang w:eastAsia="zh-CN"/>
        </w:rPr>
        <w:t>kpl</w:t>
      </w:r>
      <w:proofErr w:type="spellEnd"/>
      <w:r w:rsidRPr="00A52864">
        <w:rPr>
          <w:b/>
          <w:bCs/>
          <w:u w:val="single"/>
          <w:lang w:eastAsia="zh-CN"/>
        </w:rPr>
        <w:t>.</w:t>
      </w:r>
    </w:p>
    <w:p w:rsidR="004E5C0A" w:rsidRPr="00483145" w:rsidRDefault="004E5C0A" w:rsidP="004E5C0A">
      <w:pPr>
        <w:spacing w:after="200" w:line="276" w:lineRule="auto"/>
        <w:jc w:val="center"/>
        <w:rPr>
          <w:b/>
          <w:bCs/>
          <w:u w:val="single"/>
          <w:lang w:eastAsia="zh-CN"/>
        </w:rPr>
      </w:pP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ED05BB">
        <w:rPr>
          <w:b/>
          <w:bCs/>
          <w:lang w:eastAsia="zh-CN"/>
        </w:rPr>
        <w:t>Wykonawca:</w:t>
      </w:r>
      <w:r w:rsidRPr="00ED05BB">
        <w:rPr>
          <w:b/>
          <w:bCs/>
          <w:lang w:eastAsia="zh-CN"/>
        </w:rPr>
        <w:tab/>
        <w:t>……………………………………………</w:t>
      </w: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ED05BB">
        <w:rPr>
          <w:b/>
          <w:bCs/>
          <w:lang w:eastAsia="zh-CN"/>
        </w:rPr>
        <w:t>Nazwa i typ:</w:t>
      </w:r>
      <w:r w:rsidRPr="00ED05BB">
        <w:rPr>
          <w:b/>
          <w:bCs/>
          <w:lang w:eastAsia="zh-CN"/>
        </w:rPr>
        <w:tab/>
        <w:t>……………………………………………</w:t>
      </w: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ED05BB">
        <w:rPr>
          <w:b/>
          <w:bCs/>
          <w:lang w:eastAsia="zh-CN"/>
        </w:rPr>
        <w:t>Producent/ Kraj :</w:t>
      </w:r>
      <w:r w:rsidRPr="00ED05BB">
        <w:rPr>
          <w:b/>
          <w:bCs/>
          <w:lang w:eastAsia="zh-CN"/>
        </w:rPr>
        <w:tab/>
        <w:t>……………………………………………</w:t>
      </w: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lang w:eastAsia="zh-CN"/>
        </w:rPr>
      </w:pPr>
      <w:r w:rsidRPr="00ED05BB">
        <w:rPr>
          <w:b/>
          <w:bCs/>
          <w:lang w:eastAsia="zh-CN"/>
        </w:rPr>
        <w:t>Rok produkcji :</w:t>
      </w:r>
      <w:r w:rsidRPr="00ED05BB">
        <w:rPr>
          <w:b/>
          <w:bCs/>
          <w:lang w:eastAsia="zh-CN"/>
        </w:rPr>
        <w:tab/>
      </w:r>
      <w:r w:rsidRPr="00A52864">
        <w:rPr>
          <w:b/>
          <w:bCs/>
          <w:lang w:eastAsia="zh-CN"/>
        </w:rPr>
        <w:t xml:space="preserve">sprzęt fabrycznie nowy, nieużywany, </w:t>
      </w:r>
      <w:proofErr w:type="spellStart"/>
      <w:r w:rsidRPr="00A52864">
        <w:rPr>
          <w:b/>
          <w:bCs/>
          <w:lang w:eastAsia="zh-CN"/>
        </w:rPr>
        <w:t>nierekondycjonowany</w:t>
      </w:r>
      <w:proofErr w:type="spellEnd"/>
      <w:r w:rsidRPr="00A52864">
        <w:rPr>
          <w:b/>
          <w:bCs/>
          <w:lang w:eastAsia="zh-CN"/>
        </w:rPr>
        <w:t xml:space="preserve">, nie powystawowy / rok produkcji 2025 (wszystkie elementy i części składowe systemów nowe, nieużywane i </w:t>
      </w:r>
      <w:proofErr w:type="spellStart"/>
      <w:r w:rsidRPr="00A52864">
        <w:rPr>
          <w:b/>
          <w:bCs/>
          <w:lang w:eastAsia="zh-CN"/>
        </w:rPr>
        <w:t>nierekondycjonowane</w:t>
      </w:r>
      <w:proofErr w:type="spellEnd"/>
      <w:r w:rsidRPr="00A52864">
        <w:rPr>
          <w:b/>
          <w:bCs/>
          <w:lang w:eastAsia="zh-CN"/>
        </w:rPr>
        <w:t>)</w:t>
      </w: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4E5C0A" w:rsidRPr="00ED05BB" w:rsidRDefault="004E5C0A" w:rsidP="004E5C0A">
      <w:pPr>
        <w:rPr>
          <w:sz w:val="20"/>
          <w:szCs w:val="20"/>
          <w:lang w:bidi="en-US"/>
        </w:rPr>
      </w:pPr>
      <w:r w:rsidRPr="00ED05BB">
        <w:rPr>
          <w:sz w:val="20"/>
          <w:szCs w:val="20"/>
          <w:lang w:bidi="en-US"/>
        </w:rPr>
        <w:t>*Odpowiedź NIE w przypadku parametrów wymaganych  powoduje odrzucenie oferty</w:t>
      </w:r>
    </w:p>
    <w:p w:rsidR="004E5C0A" w:rsidRPr="00ED05BB" w:rsidRDefault="004E5C0A" w:rsidP="004E5C0A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1"/>
        <w:gridCol w:w="1276"/>
        <w:gridCol w:w="1275"/>
        <w:gridCol w:w="1985"/>
      </w:tblGrid>
      <w:tr w:rsidR="004E5C0A" w:rsidRPr="00ED05BB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ED05BB" w:rsidRDefault="004E5C0A" w:rsidP="009D5E84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4E5C0A" w:rsidRPr="00ED05BB" w:rsidRDefault="004E5C0A" w:rsidP="009D5E84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ED05BB" w:rsidRDefault="004E5C0A" w:rsidP="009D5E84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</w:p>
        </w:tc>
        <w:tc>
          <w:tcPr>
            <w:tcW w:w="1275" w:type="dxa"/>
            <w:vAlign w:val="center"/>
          </w:tcPr>
          <w:p w:rsidR="004E5C0A" w:rsidRPr="00ED05BB" w:rsidRDefault="004E5C0A" w:rsidP="009D5E84">
            <w:pPr>
              <w:jc w:val="center"/>
              <w:rPr>
                <w:b/>
                <w:sz w:val="16"/>
                <w:szCs w:val="16"/>
                <w:lang w:bidi="en-US"/>
              </w:rPr>
            </w:pPr>
            <w:r w:rsidRPr="00A52864">
              <w:rPr>
                <w:b/>
                <w:sz w:val="16"/>
                <w:szCs w:val="16"/>
                <w:lang w:bidi="en-US"/>
              </w:rPr>
              <w:t>Parametr oceniany</w:t>
            </w:r>
          </w:p>
        </w:tc>
        <w:tc>
          <w:tcPr>
            <w:tcW w:w="1985" w:type="dxa"/>
            <w:vAlign w:val="center"/>
          </w:tcPr>
          <w:p w:rsidR="004E5C0A" w:rsidRPr="00ED05BB" w:rsidRDefault="004E5C0A" w:rsidP="009D5E84">
            <w:pPr>
              <w:jc w:val="center"/>
              <w:rPr>
                <w:sz w:val="16"/>
                <w:szCs w:val="16"/>
                <w:lang w:bidi="en-US"/>
              </w:rPr>
            </w:pPr>
            <w:r w:rsidRPr="00ED05BB">
              <w:rPr>
                <w:b/>
                <w:sz w:val="16"/>
                <w:szCs w:val="16"/>
                <w:lang w:bidi="en-US"/>
              </w:rPr>
              <w:t xml:space="preserve">PARAMETRY OFEROWANE/ </w:t>
            </w:r>
            <w:r>
              <w:rPr>
                <w:b/>
                <w:sz w:val="16"/>
                <w:szCs w:val="16"/>
                <w:lang w:bidi="en-US"/>
              </w:rPr>
              <w:t>nr strony w materiałach informacyjnych</w:t>
            </w:r>
          </w:p>
        </w:tc>
      </w:tr>
      <w:tr w:rsidR="004E5C0A" w:rsidRPr="00ED05BB" w:rsidTr="009D5E8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E5C0A" w:rsidRPr="00ED05BB" w:rsidRDefault="004E5C0A" w:rsidP="009D5E84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  <w:lang w:val="en-US" w:bidi="en-US"/>
              </w:rPr>
            </w:pPr>
            <w:r w:rsidRPr="00ED05BB">
              <w:rPr>
                <w:b/>
                <w:sz w:val="18"/>
                <w:szCs w:val="18"/>
                <w:lang w:val="en-US" w:bidi="en-US"/>
              </w:rPr>
              <w:t>A.</w:t>
            </w:r>
          </w:p>
        </w:tc>
        <w:tc>
          <w:tcPr>
            <w:tcW w:w="5671" w:type="dxa"/>
            <w:shd w:val="clear" w:color="auto" w:fill="D9D9D9" w:themeFill="background1" w:themeFillShade="D9"/>
            <w:vAlign w:val="center"/>
          </w:tcPr>
          <w:p w:rsidR="004E5C0A" w:rsidRPr="00ED05BB" w:rsidRDefault="004E5C0A" w:rsidP="009D5E84">
            <w:pPr>
              <w:tabs>
                <w:tab w:val="right" w:pos="6838"/>
              </w:tabs>
              <w:spacing w:line="276" w:lineRule="auto"/>
              <w:rPr>
                <w:b/>
                <w:sz w:val="18"/>
                <w:szCs w:val="18"/>
                <w:lang w:val="en-US" w:bidi="en-US"/>
              </w:rPr>
            </w:pPr>
            <w:r w:rsidRPr="00ED05BB">
              <w:rPr>
                <w:b/>
                <w:sz w:val="18"/>
                <w:szCs w:val="18"/>
                <w:lang w:val="en-US" w:bidi="en-US"/>
              </w:rPr>
              <w:t xml:space="preserve">PARAMETRY OGÓLNE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5C0A" w:rsidRPr="00ED05BB" w:rsidRDefault="004E5C0A" w:rsidP="009D5E84">
            <w:pPr>
              <w:tabs>
                <w:tab w:val="right" w:pos="6838"/>
              </w:tabs>
              <w:spacing w:line="276" w:lineRule="auto"/>
              <w:jc w:val="center"/>
              <w:rPr>
                <w:b/>
                <w:sz w:val="18"/>
                <w:szCs w:val="18"/>
                <w:lang w:val="en-US" w:bidi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E5C0A" w:rsidRPr="00ED05BB" w:rsidRDefault="004E5C0A" w:rsidP="009D5E84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E5C0A" w:rsidRPr="00ED05BB" w:rsidRDefault="004E5C0A" w:rsidP="009D5E84">
            <w:pPr>
              <w:tabs>
                <w:tab w:val="right" w:pos="6838"/>
              </w:tabs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74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proofErr w:type="spellStart"/>
            <w:r w:rsidRPr="00930460">
              <w:rPr>
                <w:sz w:val="18"/>
                <w:szCs w:val="18"/>
              </w:rPr>
              <w:t>Gammakamera</w:t>
            </w:r>
            <w:proofErr w:type="spellEnd"/>
            <w:r w:rsidRPr="00930460">
              <w:rPr>
                <w:sz w:val="18"/>
                <w:szCs w:val="18"/>
              </w:rPr>
              <w:t xml:space="preserve"> hybrydowa SPECT-CT ze zintegrowanym spiralnym, diagnostycznym tomografem komputerowym minimum </w:t>
            </w:r>
            <w:r>
              <w:rPr>
                <w:sz w:val="18"/>
                <w:szCs w:val="18"/>
              </w:rPr>
              <w:t>8</w:t>
            </w:r>
            <w:r w:rsidRPr="00930460">
              <w:rPr>
                <w:sz w:val="18"/>
                <w:szCs w:val="18"/>
              </w:rPr>
              <w:t>-rzędowym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74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Systemy nie mogą być prototypem, zaoferowane funkcjonalności skanera muszą być możliwe do prezentacji (na wezwanie zamawiającego) w zainstalowanym i pracującym skanerze (skanerach) na terenie PL lub EU.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System musi spełniać wymagania dotyczące bezpieczeństwa cybernetycznego:</w:t>
            </w:r>
          </w:p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•Zgodność z „Remote </w:t>
            </w:r>
            <w:proofErr w:type="spellStart"/>
            <w:r w:rsidRPr="00930460">
              <w:rPr>
                <w:sz w:val="18"/>
                <w:szCs w:val="18"/>
              </w:rPr>
              <w:t>Support</w:t>
            </w:r>
            <w:proofErr w:type="spellEnd"/>
            <w:r w:rsidRPr="00930460">
              <w:rPr>
                <w:sz w:val="18"/>
                <w:szCs w:val="18"/>
              </w:rPr>
              <w:t xml:space="preserve"> Connectivity” zdefiniowaną przez COCIR i NEMA </w:t>
            </w:r>
          </w:p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•Certyfikat bezpieczeństwa informacji (ISO 27001:2013)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I</w:t>
            </w:r>
          </w:p>
        </w:tc>
        <w:tc>
          <w:tcPr>
            <w:tcW w:w="5671" w:type="dxa"/>
            <w:shd w:val="clear" w:color="auto" w:fill="D9D9D9" w:themeFill="background1" w:themeFillShade="D9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proofErr w:type="spellStart"/>
            <w:r w:rsidRPr="00930460">
              <w:rPr>
                <w:sz w:val="18"/>
                <w:szCs w:val="18"/>
              </w:rPr>
              <w:t>Gantry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tabs>
                <w:tab w:val="right" w:pos="6838"/>
              </w:tabs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hd w:val="clear" w:color="auto" w:fill="FFFFFF"/>
              <w:suppressAutoHyphens/>
              <w:snapToGrid w:val="0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930460">
              <w:rPr>
                <w:bCs/>
                <w:sz w:val="18"/>
                <w:szCs w:val="18"/>
                <w:lang w:eastAsia="ar-SA"/>
              </w:rPr>
              <w:t>Gammakamera</w:t>
            </w:r>
            <w:proofErr w:type="spellEnd"/>
            <w:r w:rsidRPr="00930460">
              <w:rPr>
                <w:bCs/>
                <w:sz w:val="18"/>
                <w:szCs w:val="18"/>
                <w:lang w:eastAsia="ar-SA"/>
              </w:rPr>
              <w:t xml:space="preserve"> dwugłowicowa sprzężona w jednym </w:t>
            </w:r>
            <w:proofErr w:type="spellStart"/>
            <w:r w:rsidRPr="00930460">
              <w:rPr>
                <w:bCs/>
                <w:sz w:val="18"/>
                <w:szCs w:val="18"/>
                <w:lang w:eastAsia="ar-SA"/>
              </w:rPr>
              <w:t>gantry</w:t>
            </w:r>
            <w:proofErr w:type="spellEnd"/>
            <w:r>
              <w:rPr>
                <w:bCs/>
                <w:sz w:val="18"/>
                <w:szCs w:val="18"/>
                <w:lang w:eastAsia="ar-SA"/>
              </w:rPr>
              <w:t xml:space="preserve"> i ze wspólną obudową</w:t>
            </w:r>
            <w:r w:rsidRPr="00930460">
              <w:rPr>
                <w:bCs/>
                <w:sz w:val="18"/>
                <w:szCs w:val="18"/>
                <w:lang w:eastAsia="ar-SA"/>
              </w:rPr>
              <w:t xml:space="preserve"> z diagnostycznym spiralnym tomografem komputerowym pozwalającym </w:t>
            </w:r>
            <w:r w:rsidRPr="00930460">
              <w:rPr>
                <w:bCs/>
                <w:sz w:val="18"/>
                <w:szCs w:val="18"/>
                <w:lang w:eastAsia="ar-SA"/>
              </w:rPr>
              <w:br/>
              <w:t>na wykonywanie specjalistycznych badań diagnostycznych, a także korekcję obrazów radioizotopowych (korekcja pochłaniania, rozproszenia) oraz wspólnym stołem pacjenta do wykonywania niezależnych badań radioizotopowych :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contextualSpacing w:val="0"/>
              <w:rPr>
                <w:bCs/>
                <w:sz w:val="18"/>
                <w:szCs w:val="18"/>
              </w:rPr>
            </w:pPr>
            <w:r w:rsidRPr="00930460">
              <w:rPr>
                <w:bCs/>
                <w:sz w:val="18"/>
                <w:szCs w:val="18"/>
              </w:rPr>
              <w:t>planarnych (statycznych, dynamicznych i bramkowanych),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contextualSpacing w:val="0"/>
              <w:rPr>
                <w:bCs/>
                <w:sz w:val="18"/>
                <w:szCs w:val="18"/>
              </w:rPr>
            </w:pPr>
            <w:r w:rsidRPr="00930460">
              <w:rPr>
                <w:bCs/>
                <w:sz w:val="18"/>
                <w:szCs w:val="18"/>
              </w:rPr>
              <w:t>„SPECT”, bramkowane „SPECT”,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3"/>
              </w:numPr>
              <w:shd w:val="clear" w:color="auto" w:fill="FFFFFF"/>
              <w:suppressAutoHyphens/>
              <w:contextualSpacing w:val="0"/>
              <w:rPr>
                <w:bCs/>
                <w:sz w:val="18"/>
                <w:szCs w:val="18"/>
              </w:rPr>
            </w:pPr>
            <w:r w:rsidRPr="00930460">
              <w:rPr>
                <w:bCs/>
                <w:sz w:val="18"/>
                <w:szCs w:val="18"/>
              </w:rPr>
              <w:t>„</w:t>
            </w:r>
            <w:proofErr w:type="spellStart"/>
            <w:r w:rsidRPr="00930460">
              <w:rPr>
                <w:bCs/>
                <w:sz w:val="18"/>
                <w:szCs w:val="18"/>
              </w:rPr>
              <w:t>Whole</w:t>
            </w:r>
            <w:proofErr w:type="spellEnd"/>
            <w:r w:rsidRPr="00930460">
              <w:rPr>
                <w:bCs/>
                <w:sz w:val="18"/>
                <w:szCs w:val="18"/>
              </w:rPr>
              <w:t xml:space="preserve"> Body”,</w:t>
            </w:r>
            <w:r w:rsidRPr="00930460">
              <w:rPr>
                <w:sz w:val="18"/>
                <w:szCs w:val="18"/>
              </w:rPr>
              <w:t xml:space="preserve"> 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3"/>
              </w:numPr>
              <w:suppressAutoHyphens/>
              <w:snapToGrid w:val="0"/>
              <w:contextualSpacing w:val="0"/>
              <w:rPr>
                <w:bCs/>
                <w:sz w:val="18"/>
                <w:szCs w:val="18"/>
              </w:rPr>
            </w:pPr>
            <w:r w:rsidRPr="00930460">
              <w:rPr>
                <w:bCs/>
                <w:sz w:val="18"/>
                <w:szCs w:val="18"/>
              </w:rPr>
              <w:t>Hybrydowych „SPECT/CT”.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3"/>
              </w:numPr>
              <w:suppressAutoHyphens/>
              <w:snapToGrid w:val="0"/>
              <w:contextualSpacing w:val="0"/>
              <w:rPr>
                <w:sz w:val="18"/>
                <w:szCs w:val="18"/>
              </w:rPr>
            </w:pPr>
            <w:r w:rsidRPr="00930460">
              <w:rPr>
                <w:bCs/>
                <w:sz w:val="18"/>
                <w:szCs w:val="18"/>
              </w:rPr>
              <w:t>diagnostycznych CT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Możliwość wykonania badań SPECT i SPECT/CT w trybie wielołóżkowym (min. 3 SPECT).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color w:val="FF0000"/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Kamera dwugłowicowa z możliwością ustawienia detektorów pod katem 180, 90 stopni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Możliwość ustawienia detektorów gamma kamery do badań</w:t>
            </w:r>
          </w:p>
          <w:p w:rsidR="004E5C0A" w:rsidRPr="00930460" w:rsidRDefault="004E5C0A" w:rsidP="009D5E84">
            <w:pPr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- pacjenta w pozycji siedzącej, między detektorami ustawionymi w sposób umożliwiający jednoczesne wykonanie akwizycji/zdjęć PA/AP (system umożliwia elektryczne sterowanie wysokościami detektorów w taki sposób, że możliwe jest ich ustawienie na różnych wysokościach)</w:t>
            </w:r>
          </w:p>
          <w:p w:rsidR="004E5C0A" w:rsidRPr="00930460" w:rsidRDefault="004E5C0A" w:rsidP="009D5E84">
            <w:pPr>
              <w:pStyle w:val="Bezodstpw"/>
              <w:rPr>
                <w:rStyle w:val="FontStyle38"/>
                <w:sz w:val="18"/>
                <w:szCs w:val="18"/>
              </w:rPr>
            </w:pPr>
            <w:r w:rsidRPr="00930460">
              <w:rPr>
                <w:rFonts w:ascii="Times New Roman" w:hAnsi="Times New Roman"/>
                <w:sz w:val="18"/>
                <w:szCs w:val="18"/>
              </w:rPr>
              <w:t>- pacjenta w pozycji siedzącej z detektorem ustawionym w ten sposób, że jego pole</w:t>
            </w:r>
            <w:r w:rsidRPr="00930460">
              <w:rPr>
                <w:rFonts w:ascii="Times New Roman" w:hAnsi="Times New Roman"/>
                <w:sz w:val="18"/>
                <w:szCs w:val="18"/>
              </w:rPr>
              <w:br w:type="page"/>
              <w:t xml:space="preserve"> widzenia skierowane jest w kierunku od osi obrotu </w:t>
            </w:r>
            <w:proofErr w:type="spellStart"/>
            <w:r w:rsidRPr="00930460">
              <w:rPr>
                <w:rFonts w:ascii="Times New Roman" w:hAnsi="Times New Roman"/>
                <w:sz w:val="18"/>
                <w:szCs w:val="18"/>
              </w:rPr>
              <w:t>gantry</w:t>
            </w:r>
            <w:proofErr w:type="spellEnd"/>
            <w:r w:rsidRPr="00930460">
              <w:rPr>
                <w:rFonts w:ascii="Times New Roman" w:hAnsi="Times New Roman"/>
                <w:sz w:val="18"/>
                <w:szCs w:val="18"/>
              </w:rPr>
              <w:t>, na zewnątrz, z możliwością</w:t>
            </w:r>
            <w:r w:rsidRPr="00930460">
              <w:rPr>
                <w:rFonts w:ascii="Times New Roman" w:hAnsi="Times New Roman"/>
                <w:sz w:val="18"/>
                <w:szCs w:val="18"/>
              </w:rPr>
              <w:br w:type="page"/>
              <w:t xml:space="preserve"> elektrycznego sterowania wysokością detektora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Możliwość ustawienia detektorów do badań pacjenta na leżance/wózku szpitalnym</w:t>
            </w:r>
          </w:p>
          <w:p w:rsidR="004E5C0A" w:rsidRPr="00927EF0" w:rsidRDefault="004E5C0A" w:rsidP="009D5E84">
            <w:pPr>
              <w:contextualSpacing/>
              <w:rPr>
                <w:rStyle w:val="FontStyle38"/>
                <w:rFonts w:ascii="Times New Roman" w:eastAsia="Times New Roman" w:cs="Times New Roman"/>
                <w:i w:val="0"/>
                <w:iCs w:val="0"/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- dla pacjenta w pozycji leżącej (obie głowice ustawione w jednej płaszczyźnie nad ciałem pacjenta, umożliwiają jednoczesne obrazowanie leżącego na leżance/wózku szpitalnym pacjenta)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vAlign w:val="center"/>
          </w:tcPr>
          <w:p w:rsidR="004E5C0A" w:rsidRPr="00930460" w:rsidRDefault="004E5C0A" w:rsidP="009D5E84">
            <w:pPr>
              <w:snapToGrid w:val="0"/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Monitor podglądu dostępny z obu stron </w:t>
            </w:r>
            <w:proofErr w:type="spellStart"/>
            <w:r w:rsidRPr="00930460">
              <w:rPr>
                <w:sz w:val="18"/>
                <w:szCs w:val="18"/>
              </w:rPr>
              <w:t>gantry</w:t>
            </w:r>
            <w:proofErr w:type="spellEnd"/>
            <w:r w:rsidRPr="00930460">
              <w:rPr>
                <w:sz w:val="18"/>
                <w:szCs w:val="18"/>
              </w:rPr>
              <w:t xml:space="preserve"> (bez konieczności demontażu), prezentujący między innymi: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podgląd obrazu z obu detektorów,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parametry pozycji </w:t>
            </w:r>
            <w:proofErr w:type="spellStart"/>
            <w:r w:rsidRPr="00930460">
              <w:rPr>
                <w:sz w:val="18"/>
                <w:szCs w:val="18"/>
              </w:rPr>
              <w:t>gantry</w:t>
            </w:r>
            <w:proofErr w:type="spellEnd"/>
            <w:r w:rsidRPr="00930460">
              <w:rPr>
                <w:sz w:val="18"/>
                <w:szCs w:val="18"/>
              </w:rPr>
              <w:t>,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4"/>
              </w:numPr>
              <w:suppressAutoHyphens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parametry pozycji detektorów,</w:t>
            </w:r>
          </w:p>
          <w:p w:rsidR="004E5C0A" w:rsidRPr="00930460" w:rsidRDefault="004E5C0A" w:rsidP="004E5C0A">
            <w:pPr>
              <w:pStyle w:val="Stopka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uppressAutoHyphens/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parametry pozycji stołu,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4"/>
              </w:numPr>
              <w:suppressAutoHyphens/>
              <w:contextualSpacing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typ zainstalowanego kolimatora.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II</w:t>
            </w:r>
          </w:p>
        </w:tc>
        <w:tc>
          <w:tcPr>
            <w:tcW w:w="5671" w:type="dxa"/>
            <w:shd w:val="clear" w:color="auto" w:fill="D9D9D9" w:themeFill="background1" w:themeFillShade="D9"/>
          </w:tcPr>
          <w:p w:rsidR="004E5C0A" w:rsidRPr="00930460" w:rsidRDefault="004E5C0A" w:rsidP="009D5E84">
            <w:pPr>
              <w:rPr>
                <w:b/>
                <w:sz w:val="18"/>
                <w:szCs w:val="18"/>
              </w:rPr>
            </w:pPr>
            <w:r w:rsidRPr="00930460">
              <w:rPr>
                <w:b/>
                <w:sz w:val="18"/>
                <w:szCs w:val="18"/>
              </w:rPr>
              <w:t>Detektory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Użyteczne pole widzenia detektorów bez obciętych naroży min: 53 cm x 38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Wewnętrzna energetyczna zdolność rozdzielcza (wg standardu NEMA) ≤ 10%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Wewnętrzna geometryczna zdolność rozdzielcza (rozdzielczość przestrzenna) wg standardu NEMA):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5"/>
              </w:numPr>
              <w:tabs>
                <w:tab w:val="left" w:pos="304"/>
              </w:tabs>
              <w:suppressAutoHyphens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FWHM (UFOV) ≤ 4,0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5"/>
              </w:numPr>
              <w:tabs>
                <w:tab w:val="left" w:pos="304"/>
              </w:tabs>
              <w:suppressAutoHyphens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FWTM (UFOV) ≤ 8,0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5"/>
              </w:numPr>
              <w:tabs>
                <w:tab w:val="left" w:pos="304"/>
              </w:tabs>
              <w:suppressAutoHyphens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FWHM (CFOV) ≤ 4,0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5"/>
              </w:numPr>
              <w:suppressAutoHyphens/>
              <w:contextualSpacing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FWTM (CFOV) ≤ 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Wewnętrzna jednorodność pola, nieskorygowana (wg standardu NEMA):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6"/>
              </w:numPr>
              <w:tabs>
                <w:tab w:val="left" w:pos="304"/>
              </w:tabs>
              <w:suppressAutoHyphens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różniczkowa (UFOV) ≤ 3,0%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6"/>
              </w:numPr>
              <w:tabs>
                <w:tab w:val="left" w:pos="304"/>
              </w:tabs>
              <w:suppressAutoHyphens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całkowita (UFOV) ≤ 4,0%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6"/>
              </w:numPr>
              <w:tabs>
                <w:tab w:val="left" w:pos="304"/>
              </w:tabs>
              <w:suppressAutoHyphens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różniczkowa (CFOV) ≤ 2,5%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6"/>
              </w:numPr>
              <w:suppressAutoHyphens/>
              <w:contextualSpacing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całkowita (CFOV) ≤ 3,0%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Wewnętrzna liniowość przestrzenna („</w:t>
            </w:r>
            <w:proofErr w:type="spellStart"/>
            <w:r w:rsidRPr="00930460">
              <w:rPr>
                <w:sz w:val="18"/>
                <w:szCs w:val="18"/>
              </w:rPr>
              <w:t>Intrinsic</w:t>
            </w:r>
            <w:proofErr w:type="spellEnd"/>
            <w:r w:rsidRPr="00930460">
              <w:rPr>
                <w:sz w:val="18"/>
                <w:szCs w:val="18"/>
              </w:rPr>
              <w:t xml:space="preserve"> </w:t>
            </w:r>
            <w:proofErr w:type="spellStart"/>
            <w:r w:rsidRPr="00930460">
              <w:rPr>
                <w:sz w:val="18"/>
                <w:szCs w:val="18"/>
              </w:rPr>
              <w:t>Spatial</w:t>
            </w:r>
            <w:proofErr w:type="spellEnd"/>
            <w:r w:rsidRPr="00930460">
              <w:rPr>
                <w:sz w:val="18"/>
                <w:szCs w:val="18"/>
              </w:rPr>
              <w:t xml:space="preserve"> </w:t>
            </w:r>
            <w:proofErr w:type="spellStart"/>
            <w:r w:rsidRPr="00930460">
              <w:rPr>
                <w:sz w:val="18"/>
                <w:szCs w:val="18"/>
              </w:rPr>
              <w:t>Linearity</w:t>
            </w:r>
            <w:proofErr w:type="spellEnd"/>
            <w:r w:rsidRPr="00930460">
              <w:rPr>
                <w:sz w:val="18"/>
                <w:szCs w:val="18"/>
              </w:rPr>
              <w:t>”):</w:t>
            </w:r>
          </w:p>
          <w:p w:rsidR="004E5C0A" w:rsidRPr="00930460" w:rsidRDefault="004E5C0A" w:rsidP="004E5C0A">
            <w:pPr>
              <w:numPr>
                <w:ilvl w:val="0"/>
                <w:numId w:val="7"/>
              </w:numPr>
              <w:tabs>
                <w:tab w:val="left" w:pos="304"/>
              </w:tabs>
              <w:suppressAutoHyphens/>
              <w:spacing w:after="0" w:line="240" w:lineRule="auto"/>
              <w:contextualSpacing/>
              <w:rPr>
                <w:color w:val="00B050"/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różniczkowa (CFOV) ≤ 0,24 mm</w:t>
            </w:r>
          </w:p>
          <w:p w:rsidR="004E5C0A" w:rsidRPr="00930460" w:rsidRDefault="004E5C0A" w:rsidP="004E5C0A">
            <w:pPr>
              <w:numPr>
                <w:ilvl w:val="0"/>
                <w:numId w:val="7"/>
              </w:numPr>
              <w:tabs>
                <w:tab w:val="left" w:pos="304"/>
              </w:tabs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całkowita (CFOV) ≤ 0,5 mm</w:t>
            </w:r>
          </w:p>
          <w:p w:rsidR="004E5C0A" w:rsidRPr="00930460" w:rsidRDefault="004E5C0A" w:rsidP="004E5C0A">
            <w:pPr>
              <w:numPr>
                <w:ilvl w:val="0"/>
                <w:numId w:val="7"/>
              </w:numPr>
              <w:tabs>
                <w:tab w:val="left" w:pos="304"/>
              </w:tabs>
              <w:suppressAutoHyphens/>
              <w:spacing w:after="0" w:line="240" w:lineRule="auto"/>
              <w:contextualSpacing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różniczkowa (UFOV) ≤ 0,2 mm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7"/>
              </w:numPr>
              <w:suppressAutoHyphens/>
              <w:contextualSpacing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całkowita (UFOV) ≤ 0,7 mm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Kryształ scyntylacyjny o  grubości = 3/8[”]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Liczba fotopowielaczy nie mniejsza niż 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  <w:lang w:eastAsia="ar-SA"/>
              </w:rPr>
              <w:t>Pełna cyfryzacja detektora: jeden ADC na jeden fotopowielacz.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III</w:t>
            </w:r>
          </w:p>
        </w:tc>
        <w:tc>
          <w:tcPr>
            <w:tcW w:w="5671" w:type="dxa"/>
            <w:shd w:val="clear" w:color="auto" w:fill="D9D9D9" w:themeFill="background1" w:themeFillShade="D9"/>
          </w:tcPr>
          <w:p w:rsidR="004E5C0A" w:rsidRPr="00930460" w:rsidRDefault="004E5C0A" w:rsidP="009D5E84">
            <w:pPr>
              <w:rPr>
                <w:b/>
                <w:sz w:val="18"/>
                <w:szCs w:val="18"/>
              </w:rPr>
            </w:pPr>
            <w:r w:rsidRPr="00930460">
              <w:rPr>
                <w:b/>
                <w:sz w:val="18"/>
                <w:szCs w:val="18"/>
              </w:rPr>
              <w:t>Stół pacjenta, kolimatory i czujniki dotykowe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pStyle w:val="H-TextFormat"/>
              <w:autoSpaceDE/>
              <w:snapToGrid w:val="0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30460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Maksymalne dopuszczalne obciążenie stołu ≥ 200[kg]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Minimalna wysokość blatu stołu ≤ 60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Współczynnik pochłaniania blatu stołu (dla 140 [</w:t>
            </w:r>
            <w:proofErr w:type="spellStart"/>
            <w:r w:rsidRPr="00930460">
              <w:rPr>
                <w:sz w:val="18"/>
                <w:szCs w:val="18"/>
              </w:rPr>
              <w:t>keV</w:t>
            </w:r>
            <w:proofErr w:type="spellEnd"/>
            <w:r w:rsidRPr="00930460">
              <w:rPr>
                <w:sz w:val="18"/>
                <w:szCs w:val="18"/>
              </w:rPr>
              <w:t>]) ≤ 10%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Wyposażenie stołu w akcesoria do ułożenia pacjenta (podpory, pasy itp.)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vAlign w:val="center"/>
          </w:tcPr>
          <w:p w:rsidR="004E5C0A" w:rsidRPr="00930460" w:rsidRDefault="004E5C0A" w:rsidP="009D5E84">
            <w:pPr>
              <w:snapToGrid w:val="0"/>
              <w:rPr>
                <w:i/>
                <w:sz w:val="18"/>
                <w:szCs w:val="18"/>
              </w:rPr>
            </w:pPr>
            <w:r w:rsidRPr="00930460">
              <w:rPr>
                <w:color w:val="000000" w:themeColor="text1"/>
                <w:sz w:val="18"/>
                <w:szCs w:val="18"/>
              </w:rPr>
              <w:t xml:space="preserve">Kolimatory: LEHR lub LEHRS (według nomenklatury producenta) -  niskoenergetyczne wysokiej rozdzielczości </w:t>
            </w:r>
            <w:r w:rsidRPr="00930460">
              <w:rPr>
                <w:color w:val="00B050"/>
                <w:sz w:val="18"/>
                <w:szCs w:val="18"/>
              </w:rPr>
              <w:t xml:space="preserve"> </w:t>
            </w:r>
            <w:r w:rsidRPr="001833AF">
              <w:rPr>
                <w:color w:val="FF0000"/>
                <w:sz w:val="18"/>
                <w:szCs w:val="18"/>
              </w:rPr>
              <w:t>oraz HEPG (według nomenklatury producenta) – wysokoenergetyczne ogólnego przeznaczenia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vAlign w:val="center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bookmarkStart w:id="1" w:name="_Hlk129894492"/>
            <w:r w:rsidRPr="00930460">
              <w:rPr>
                <w:sz w:val="18"/>
                <w:szCs w:val="18"/>
              </w:rPr>
              <w:t xml:space="preserve">Urządzenie dotykowe montowane na </w:t>
            </w:r>
            <w:r>
              <w:rPr>
                <w:sz w:val="18"/>
                <w:szCs w:val="18"/>
              </w:rPr>
              <w:t>obu</w:t>
            </w:r>
            <w:r w:rsidRPr="00930460">
              <w:rPr>
                <w:sz w:val="18"/>
                <w:szCs w:val="18"/>
              </w:rPr>
              <w:t xml:space="preserve"> bok</w:t>
            </w:r>
            <w:r>
              <w:rPr>
                <w:sz w:val="18"/>
                <w:szCs w:val="18"/>
              </w:rPr>
              <w:t>ach</w:t>
            </w:r>
            <w:r w:rsidRPr="00930460">
              <w:rPr>
                <w:sz w:val="18"/>
                <w:szCs w:val="18"/>
              </w:rPr>
              <w:t xml:space="preserve"> stołu pacjenta, używane do definiowania zakresu skanu obrazowania nuklearnego (punkt początkowy i końcowy), bez potrzeby ręcznego wprowadzania tych wartości z konsoli operatora</w:t>
            </w:r>
            <w:bookmarkEnd w:id="1"/>
            <w:r w:rsidRPr="00930460">
              <w:rPr>
                <w:sz w:val="18"/>
                <w:szCs w:val="18"/>
              </w:rPr>
              <w:t xml:space="preserve"> orz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vAlign w:val="center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Zabezpieczenie pacjenta przed zetknięciem się z elementami konstrukcyjnymi podczas ich ruchu, sterowanego zarówno automatycznie jak i ręcznie.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vAlign w:val="center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System dotykowy zabezpieczenia pacjenta przed kolizją z płaszczyzną kolimatora (mata dotykowa lub panel dotykowy  pokrywający całą powierzchnię pola widzenia, będąc integralną i nieodłączną częścią konstrukcyjną kolimatora.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vAlign w:val="center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System detekcji kolizji ciała pacjenta w podstacji bariery wiązki podczerwonej, będący częścią konstrukcyjną detektora, nie wymagający demontażu i ponownego montażu w przypadku wymiany kolimatora.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vAlign w:val="center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Automatyczne odwzorowanie konturu pacjenta „on </w:t>
            </w:r>
            <w:proofErr w:type="spellStart"/>
            <w:r w:rsidRPr="00930460">
              <w:rPr>
                <w:sz w:val="18"/>
                <w:szCs w:val="18"/>
              </w:rPr>
              <w:t>line</w:t>
            </w:r>
            <w:proofErr w:type="spellEnd"/>
            <w:r w:rsidRPr="00930460">
              <w:rPr>
                <w:sz w:val="18"/>
                <w:szCs w:val="18"/>
              </w:rPr>
              <w:t xml:space="preserve">”, w trakcie akwizycji WB, SPECT, dla kątów 180 i 90. Odległość każdego z detektorów (z nałożonymi kolimatorami) od ciała nie może przekraczać 1,8 cm.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vAlign w:val="center"/>
          </w:tcPr>
          <w:p w:rsidR="004E5C0A" w:rsidRPr="00930460" w:rsidRDefault="004E5C0A" w:rsidP="009D5E84">
            <w:pPr>
              <w:pStyle w:val="Tekstpodstawowy21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930460">
              <w:rPr>
                <w:rFonts w:ascii="Times New Roman" w:hAnsi="Times New Roman" w:cs="Times New Roman"/>
                <w:color w:val="auto"/>
                <w:szCs w:val="18"/>
              </w:rPr>
              <w:t>System automatycznej lub półautomatycznej wymiany kolimatorów (w szczególności nie wymagający narzędzi do skręcania/rozkręcania kolimatora)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shd w:val="clear" w:color="auto" w:fill="E2EFD9" w:themeFill="accent6" w:themeFillTint="33"/>
            <w:vAlign w:val="center"/>
          </w:tcPr>
          <w:p w:rsidR="004E5C0A" w:rsidRPr="00930460" w:rsidRDefault="004E5C0A" w:rsidP="009D5E84">
            <w:pPr>
              <w:pStyle w:val="Tekstpodstawowy21"/>
              <w:rPr>
                <w:rFonts w:ascii="Times New Roman" w:hAnsi="Times New Roman" w:cs="Times New Roman"/>
                <w:color w:val="00B050"/>
                <w:szCs w:val="18"/>
              </w:rPr>
            </w:pPr>
            <w:r w:rsidRPr="00930460">
              <w:rPr>
                <w:rFonts w:ascii="Times New Roman" w:hAnsi="Times New Roman" w:cs="Times New Roman"/>
                <w:color w:val="auto"/>
                <w:szCs w:val="18"/>
              </w:rPr>
              <w:t>System automatycznej wymiany kolimatorów i system automatycznej kontroli jakości (wraz ze źródłami izotopowymi )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TAK/NIE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TAK = </w:t>
            </w:r>
            <w:r>
              <w:rPr>
                <w:sz w:val="18"/>
                <w:szCs w:val="18"/>
              </w:rPr>
              <w:t>3</w:t>
            </w:r>
            <w:r w:rsidRPr="00930460">
              <w:rPr>
                <w:sz w:val="18"/>
                <w:szCs w:val="18"/>
              </w:rPr>
              <w:t xml:space="preserve"> PKT</w:t>
            </w:r>
          </w:p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NIE = 0 PKT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IV</w:t>
            </w:r>
          </w:p>
        </w:tc>
        <w:tc>
          <w:tcPr>
            <w:tcW w:w="5671" w:type="dxa"/>
            <w:shd w:val="clear" w:color="auto" w:fill="D9D9D9" w:themeFill="background1" w:themeFillShade="D9"/>
          </w:tcPr>
          <w:p w:rsidR="004E5C0A" w:rsidRPr="00930460" w:rsidRDefault="004E5C0A" w:rsidP="009D5E84">
            <w:pPr>
              <w:snapToGrid w:val="0"/>
              <w:rPr>
                <w:b/>
                <w:sz w:val="18"/>
                <w:szCs w:val="18"/>
              </w:rPr>
            </w:pPr>
            <w:r w:rsidRPr="00930460">
              <w:rPr>
                <w:b/>
                <w:sz w:val="18"/>
                <w:szCs w:val="18"/>
              </w:rPr>
              <w:t xml:space="preserve">TOMOGRAF KOMPUTEROWY CT minimum </w:t>
            </w:r>
            <w:r>
              <w:rPr>
                <w:b/>
                <w:sz w:val="18"/>
                <w:szCs w:val="18"/>
              </w:rPr>
              <w:t>8</w:t>
            </w:r>
            <w:r w:rsidRPr="00930460">
              <w:rPr>
                <w:b/>
                <w:sz w:val="18"/>
                <w:szCs w:val="18"/>
              </w:rPr>
              <w:t xml:space="preserve"> rzędowy </w:t>
            </w:r>
          </w:p>
          <w:p w:rsidR="004E5C0A" w:rsidRPr="00930460" w:rsidRDefault="004E5C0A" w:rsidP="009D5E84">
            <w:pPr>
              <w:rPr>
                <w:b/>
                <w:sz w:val="18"/>
                <w:szCs w:val="18"/>
              </w:rPr>
            </w:pPr>
            <w:r w:rsidRPr="00930460">
              <w:rPr>
                <w:b/>
                <w:sz w:val="18"/>
                <w:szCs w:val="18"/>
              </w:rPr>
              <w:t xml:space="preserve">(z akwizycją spiralną i </w:t>
            </w:r>
            <w:proofErr w:type="spellStart"/>
            <w:r w:rsidRPr="00930460">
              <w:rPr>
                <w:b/>
                <w:sz w:val="18"/>
                <w:szCs w:val="18"/>
              </w:rPr>
              <w:t>aksjalną</w:t>
            </w:r>
            <w:proofErr w:type="spellEnd"/>
            <w:r w:rsidRPr="00930460">
              <w:rPr>
                <w:b/>
                <w:sz w:val="18"/>
                <w:szCs w:val="18"/>
              </w:rPr>
              <w:t>) pozwalający na przeprowadzenie niezależnych diagnostycznych badań CT)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5C0A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  <w:p w:rsidR="004E5C0A" w:rsidRPr="00662548" w:rsidRDefault="004E5C0A" w:rsidP="009D5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shd w:val="clear" w:color="auto" w:fill="E2EFD9" w:themeFill="accent6" w:themeFillTint="33"/>
          </w:tcPr>
          <w:p w:rsidR="004E5C0A" w:rsidRPr="00930460" w:rsidRDefault="004E5C0A" w:rsidP="009D5E84">
            <w:pPr>
              <w:jc w:val="both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Tomograf komputerowy </w:t>
            </w:r>
            <w:r>
              <w:rPr>
                <w:sz w:val="18"/>
                <w:szCs w:val="18"/>
              </w:rPr>
              <w:t>16</w:t>
            </w:r>
            <w:r w:rsidRPr="00930460">
              <w:rPr>
                <w:sz w:val="18"/>
                <w:szCs w:val="18"/>
              </w:rPr>
              <w:t xml:space="preserve"> rzędowy</w:t>
            </w:r>
            <w:r>
              <w:rPr>
                <w:sz w:val="18"/>
                <w:szCs w:val="18"/>
              </w:rPr>
              <w:t xml:space="preserve"> lub większy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TAK/NIE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TAK = </w:t>
            </w:r>
            <w:r>
              <w:rPr>
                <w:sz w:val="18"/>
                <w:szCs w:val="18"/>
              </w:rPr>
              <w:t>5</w:t>
            </w:r>
            <w:r w:rsidRPr="00930460">
              <w:rPr>
                <w:sz w:val="18"/>
                <w:szCs w:val="18"/>
              </w:rPr>
              <w:t xml:space="preserve"> PKT</w:t>
            </w:r>
          </w:p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NIE = 0 PKT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jc w:val="both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Tomograf komputerowy zintegrowany z gamma kamerą SPECT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Tomograf komputerowy pozwalający na akwizycję obrazów w pełni diagnostycznych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pStyle w:val="Stopka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Detektory tomografu typu stałego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4E5C0A" w:rsidRPr="00930460" w:rsidRDefault="004E5C0A" w:rsidP="009D5E84">
            <w:pPr>
              <w:suppressAutoHyphens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III</w:t>
            </w: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Średnica otworu </w:t>
            </w:r>
            <w:proofErr w:type="spellStart"/>
            <w:r w:rsidRPr="00930460">
              <w:rPr>
                <w:sz w:val="18"/>
                <w:szCs w:val="18"/>
              </w:rPr>
              <w:t>gantry</w:t>
            </w:r>
            <w:proofErr w:type="spellEnd"/>
            <w:r w:rsidRPr="00930460">
              <w:rPr>
                <w:sz w:val="18"/>
                <w:szCs w:val="18"/>
              </w:rPr>
              <w:t xml:space="preserve"> CT [cm] ≥ 70 cm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FFFFFF" w:themeFill="background1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Skaner CT umożliwiający uzyskanie co najmniej </w:t>
            </w:r>
            <w:r>
              <w:rPr>
                <w:sz w:val="18"/>
                <w:szCs w:val="18"/>
              </w:rPr>
              <w:t>8</w:t>
            </w:r>
            <w:r w:rsidRPr="00930460">
              <w:rPr>
                <w:sz w:val="18"/>
                <w:szCs w:val="18"/>
              </w:rPr>
              <w:t xml:space="preserve"> niezależnych i przyległych warstw w trakcie jednego pełnego obrotu układu lampa RTG - detektor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 liczbę warstw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  <w:highlight w:val="magenta"/>
              </w:rPr>
            </w:pPr>
            <w:r w:rsidRPr="00930460">
              <w:rPr>
                <w:sz w:val="18"/>
                <w:szCs w:val="18"/>
              </w:rPr>
              <w:t xml:space="preserve">Minimalny czas pełnego obrotu zespołu lampa RTG – detektor [s] </w:t>
            </w:r>
            <w:r w:rsidRPr="00930460">
              <w:rPr>
                <w:sz w:val="18"/>
                <w:szCs w:val="18"/>
              </w:rPr>
              <w:br/>
              <w:t xml:space="preserve">≤ </w:t>
            </w:r>
            <w:r>
              <w:rPr>
                <w:sz w:val="18"/>
                <w:szCs w:val="18"/>
              </w:rPr>
              <w:t>1</w:t>
            </w:r>
            <w:r w:rsidRPr="00930460">
              <w:rPr>
                <w:sz w:val="18"/>
                <w:szCs w:val="18"/>
              </w:rPr>
              <w:t xml:space="preserve"> 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pStyle w:val="Stopka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Grubość najcieńszej rekonstruowanej warstwy dla jednoczesnej akwizycji minimum </w:t>
            </w:r>
            <w:r>
              <w:rPr>
                <w:sz w:val="18"/>
                <w:szCs w:val="18"/>
              </w:rPr>
              <w:t>8</w:t>
            </w:r>
            <w:r w:rsidRPr="00930460">
              <w:rPr>
                <w:sz w:val="18"/>
                <w:szCs w:val="18"/>
              </w:rPr>
              <w:t xml:space="preserve"> jednakowych warstw [mm] ≤</w:t>
            </w:r>
            <w:r>
              <w:rPr>
                <w:sz w:val="18"/>
                <w:szCs w:val="18"/>
              </w:rPr>
              <w:t>1,25</w:t>
            </w:r>
            <w:r w:rsidRPr="00930460">
              <w:rPr>
                <w:sz w:val="18"/>
                <w:szCs w:val="18"/>
              </w:rPr>
              <w:t xml:space="preserve"> mm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Zakres ustawiania parametru </w:t>
            </w:r>
            <w:proofErr w:type="spellStart"/>
            <w:r w:rsidRPr="00930460">
              <w:rPr>
                <w:sz w:val="18"/>
                <w:szCs w:val="18"/>
              </w:rPr>
              <w:t>pitch</w:t>
            </w:r>
            <w:proofErr w:type="spellEnd"/>
            <w:r w:rsidRPr="00930460">
              <w:rPr>
                <w:sz w:val="18"/>
                <w:szCs w:val="18"/>
              </w:rPr>
              <w:t xml:space="preserve"> w akwizycji spiralnej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Rozdzielczość wysokokontrastowa (przestrzenna), zmierzona w maksymalnym polu akwizycyjnym, przy </w:t>
            </w:r>
            <w:r>
              <w:rPr>
                <w:sz w:val="18"/>
                <w:szCs w:val="18"/>
              </w:rPr>
              <w:t>1</w:t>
            </w:r>
            <w:r w:rsidRPr="00930460">
              <w:rPr>
                <w:sz w:val="18"/>
                <w:szCs w:val="18"/>
              </w:rPr>
              <w:t xml:space="preserve"> % MTF [</w:t>
            </w:r>
            <w:proofErr w:type="spellStart"/>
            <w:r w:rsidRPr="00930460">
              <w:rPr>
                <w:sz w:val="18"/>
                <w:szCs w:val="18"/>
              </w:rPr>
              <w:t>lp</w:t>
            </w:r>
            <w:proofErr w:type="spellEnd"/>
            <w:r w:rsidRPr="00930460">
              <w:rPr>
                <w:sz w:val="18"/>
                <w:szCs w:val="18"/>
              </w:rPr>
              <w:t xml:space="preserve">/cm] ≥ 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pStyle w:val="Stopka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System powinien umożliwić wykonanie akwizycji spiralnej i </w:t>
            </w:r>
            <w:proofErr w:type="spellStart"/>
            <w:r w:rsidRPr="00930460">
              <w:rPr>
                <w:sz w:val="18"/>
                <w:szCs w:val="18"/>
              </w:rPr>
              <w:t>aksjalnej</w:t>
            </w:r>
            <w:proofErr w:type="spellEnd"/>
            <w:r w:rsidRPr="00930460">
              <w:rPr>
                <w:sz w:val="18"/>
                <w:szCs w:val="18"/>
              </w:rPr>
              <w:t xml:space="preserve"> oraz posiadać automatyczną modulację 3D prądu anody (</w:t>
            </w:r>
            <w:proofErr w:type="spellStart"/>
            <w:r w:rsidRPr="00930460">
              <w:rPr>
                <w:sz w:val="18"/>
                <w:szCs w:val="18"/>
              </w:rPr>
              <w:t>mA</w:t>
            </w:r>
            <w:proofErr w:type="spellEnd"/>
            <w:r w:rsidRPr="00930460">
              <w:rPr>
                <w:sz w:val="18"/>
                <w:szCs w:val="18"/>
              </w:rPr>
              <w:t xml:space="preserve">) lampy </w:t>
            </w:r>
            <w:proofErr w:type="spellStart"/>
            <w:r w:rsidRPr="00930460">
              <w:rPr>
                <w:sz w:val="18"/>
                <w:szCs w:val="18"/>
              </w:rPr>
              <w:t>rtg</w:t>
            </w:r>
            <w:proofErr w:type="spellEnd"/>
            <w:r w:rsidRPr="00930460">
              <w:rPr>
                <w:sz w:val="18"/>
                <w:szCs w:val="18"/>
              </w:rPr>
              <w:t xml:space="preserve"> w płaszczyźnie </w:t>
            </w:r>
            <w:proofErr w:type="spellStart"/>
            <w:r w:rsidRPr="00930460">
              <w:rPr>
                <w:sz w:val="18"/>
                <w:szCs w:val="18"/>
              </w:rPr>
              <w:t>xy</w:t>
            </w:r>
            <w:proofErr w:type="spellEnd"/>
            <w:r w:rsidRPr="00930460">
              <w:rPr>
                <w:sz w:val="18"/>
                <w:szCs w:val="18"/>
              </w:rPr>
              <w:t xml:space="preserve"> i osi 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opisać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pStyle w:val="Stopka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Maksymalna moc znamionowa generator ≥ </w:t>
            </w:r>
            <w:r>
              <w:rPr>
                <w:sz w:val="18"/>
                <w:szCs w:val="18"/>
              </w:rPr>
              <w:t>24</w:t>
            </w:r>
            <w:r w:rsidRPr="00930460">
              <w:rPr>
                <w:sz w:val="18"/>
                <w:szCs w:val="18"/>
              </w:rPr>
              <w:t xml:space="preserve"> kW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pStyle w:val="Stopka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Zakres ustawiania napięcia lampy RTG w protokołach  klinicznych [</w:t>
            </w:r>
            <w:proofErr w:type="spellStart"/>
            <w:r w:rsidRPr="00930460">
              <w:rPr>
                <w:sz w:val="18"/>
                <w:szCs w:val="18"/>
              </w:rPr>
              <w:t>kV</w:t>
            </w:r>
            <w:proofErr w:type="spellEnd"/>
            <w:r w:rsidRPr="00930460">
              <w:rPr>
                <w:sz w:val="18"/>
                <w:szCs w:val="18"/>
              </w:rPr>
              <w:t xml:space="preserve">] </w:t>
            </w:r>
          </w:p>
          <w:p w:rsidR="004E5C0A" w:rsidRPr="00930460" w:rsidRDefault="004E5C0A" w:rsidP="009D5E84">
            <w:pPr>
              <w:pStyle w:val="Stopka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Od ≤ 80 </w:t>
            </w:r>
            <w:proofErr w:type="spellStart"/>
            <w:r w:rsidRPr="00930460">
              <w:rPr>
                <w:sz w:val="18"/>
                <w:szCs w:val="18"/>
              </w:rPr>
              <w:t>kV</w:t>
            </w:r>
            <w:proofErr w:type="spellEnd"/>
            <w:r w:rsidRPr="00930460">
              <w:rPr>
                <w:sz w:val="18"/>
                <w:szCs w:val="18"/>
              </w:rPr>
              <w:t xml:space="preserve">  do ≥130 </w:t>
            </w:r>
            <w:proofErr w:type="spellStart"/>
            <w:r w:rsidRPr="00930460">
              <w:rPr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pStyle w:val="Stopka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Maksymalne natężenie prądu anodowego lampy RTG [</w:t>
            </w:r>
            <w:proofErr w:type="spellStart"/>
            <w:r w:rsidRPr="00930460">
              <w:rPr>
                <w:sz w:val="18"/>
                <w:szCs w:val="18"/>
              </w:rPr>
              <w:t>mA</w:t>
            </w:r>
            <w:proofErr w:type="spellEnd"/>
            <w:r w:rsidRPr="00930460">
              <w:rPr>
                <w:sz w:val="18"/>
                <w:szCs w:val="18"/>
              </w:rPr>
              <w:t xml:space="preserve">] </w:t>
            </w:r>
          </w:p>
          <w:p w:rsidR="004E5C0A" w:rsidRPr="00930460" w:rsidRDefault="004E5C0A" w:rsidP="009D5E84">
            <w:pPr>
              <w:pStyle w:val="Stopka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≥ </w:t>
            </w:r>
            <w:r>
              <w:rPr>
                <w:sz w:val="18"/>
                <w:szCs w:val="18"/>
              </w:rPr>
              <w:t>200</w:t>
            </w:r>
            <w:r w:rsidRPr="00930460">
              <w:rPr>
                <w:sz w:val="18"/>
                <w:szCs w:val="18"/>
              </w:rPr>
              <w:t xml:space="preserve"> </w:t>
            </w:r>
            <w:proofErr w:type="spellStart"/>
            <w:r w:rsidRPr="00930460">
              <w:rPr>
                <w:sz w:val="18"/>
                <w:szCs w:val="18"/>
              </w:rPr>
              <w:t>mA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Najbardziej zaawansowany dostępny na danym aparacie algorytm rekonstrukcji iteracyjnej CT umożliwiający obniżenie dawki dla pacjenta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V</w:t>
            </w:r>
          </w:p>
        </w:tc>
        <w:tc>
          <w:tcPr>
            <w:tcW w:w="5671" w:type="dxa"/>
            <w:shd w:val="clear" w:color="auto" w:fill="D9D9D9" w:themeFill="background1" w:themeFillShade="D9"/>
          </w:tcPr>
          <w:p w:rsidR="004E5C0A" w:rsidRPr="00930460" w:rsidRDefault="004E5C0A" w:rsidP="009D5E84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b/>
                <w:sz w:val="18"/>
                <w:szCs w:val="18"/>
              </w:rPr>
            </w:pPr>
            <w:r w:rsidRPr="00930460">
              <w:rPr>
                <w:b/>
                <w:sz w:val="18"/>
                <w:szCs w:val="18"/>
              </w:rPr>
              <w:t>Stacja akwizycyjna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System akwizycyjny wraz z oprogramowaniem obsługujący skaner SPECT i skaner CT, umożliwiający wykonywanie scyntygraficznych badań planarnych, statycznych, dynamicznych, SPECT, WB, SPECT/CT oraz CT: ich akwizycję i przeglądanie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E2EFD9" w:themeFill="accent6" w:themeFillTint="33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shd w:val="clear" w:color="auto" w:fill="E2EFD9" w:themeFill="accent6" w:themeFillTint="33"/>
          </w:tcPr>
          <w:p w:rsidR="004E5C0A" w:rsidRPr="00AF7236" w:rsidRDefault="004E5C0A" w:rsidP="009D5E84">
            <w:pPr>
              <w:snapToGrid w:val="0"/>
              <w:rPr>
                <w:sz w:val="18"/>
                <w:szCs w:val="18"/>
              </w:rPr>
            </w:pPr>
            <w:r w:rsidRPr="00AF7236">
              <w:rPr>
                <w:sz w:val="18"/>
                <w:szCs w:val="18"/>
              </w:rPr>
              <w:t xml:space="preserve">Akwizycja w trybie “step and </w:t>
            </w:r>
            <w:proofErr w:type="spellStart"/>
            <w:r w:rsidRPr="00AF7236">
              <w:rPr>
                <w:sz w:val="18"/>
                <w:szCs w:val="18"/>
              </w:rPr>
              <w:t>shoot</w:t>
            </w:r>
            <w:proofErr w:type="spellEnd"/>
            <w:r w:rsidRPr="00AF7236">
              <w:rPr>
                <w:sz w:val="18"/>
                <w:szCs w:val="18"/>
              </w:rPr>
              <w:t xml:space="preserve"> </w:t>
            </w:r>
            <w:proofErr w:type="spellStart"/>
            <w:r w:rsidRPr="00AF7236">
              <w:rPr>
                <w:sz w:val="18"/>
                <w:szCs w:val="18"/>
              </w:rPr>
              <w:t>continuous</w:t>
            </w:r>
            <w:proofErr w:type="spellEnd"/>
            <w:r w:rsidRPr="00AF7236">
              <w:rPr>
                <w:sz w:val="18"/>
                <w:szCs w:val="18"/>
              </w:rPr>
              <w:t xml:space="preserve">” (akwizycja w trybie step and </w:t>
            </w:r>
            <w:proofErr w:type="spellStart"/>
            <w:r w:rsidRPr="00AF7236">
              <w:rPr>
                <w:sz w:val="18"/>
                <w:szCs w:val="18"/>
              </w:rPr>
              <w:t>shoot</w:t>
            </w:r>
            <w:proofErr w:type="spellEnd"/>
            <w:r w:rsidRPr="00AF7236">
              <w:rPr>
                <w:sz w:val="18"/>
                <w:szCs w:val="18"/>
              </w:rPr>
              <w:t xml:space="preserve"> przy jednoc</w:t>
            </w:r>
            <w:r>
              <w:rPr>
                <w:sz w:val="18"/>
                <w:szCs w:val="18"/>
              </w:rPr>
              <w:t>zesnym zbieraniu danych w trakcie obrotu)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TAK/NIE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TAK = </w:t>
            </w:r>
            <w:r>
              <w:rPr>
                <w:sz w:val="18"/>
                <w:szCs w:val="18"/>
              </w:rPr>
              <w:t xml:space="preserve">2 </w:t>
            </w:r>
            <w:r w:rsidRPr="00930460">
              <w:rPr>
                <w:sz w:val="18"/>
                <w:szCs w:val="18"/>
              </w:rPr>
              <w:t>PKT</w:t>
            </w:r>
          </w:p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NIE = 0 PKT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Rekonstrukcje badań SPECT w oparciu o algorytmy: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contextualSpacing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FBP</w:t>
            </w:r>
          </w:p>
          <w:p w:rsidR="004E5C0A" w:rsidRPr="00662548" w:rsidRDefault="004E5C0A" w:rsidP="004E5C0A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contextualSpacing w:val="0"/>
              <w:rPr>
                <w:sz w:val="18"/>
                <w:szCs w:val="18"/>
                <w:lang w:val="en-US"/>
              </w:rPr>
            </w:pPr>
            <w:proofErr w:type="spellStart"/>
            <w:r w:rsidRPr="00662548">
              <w:rPr>
                <w:sz w:val="18"/>
                <w:szCs w:val="18"/>
                <w:lang w:val="en-US"/>
              </w:rPr>
              <w:t>Iteracyjne</w:t>
            </w:r>
            <w:proofErr w:type="spellEnd"/>
            <w:r w:rsidRPr="0066254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2548">
              <w:rPr>
                <w:sz w:val="18"/>
                <w:szCs w:val="18"/>
                <w:lang w:val="en-US"/>
              </w:rPr>
              <w:t>typu</w:t>
            </w:r>
            <w:proofErr w:type="spellEnd"/>
            <w:r w:rsidRPr="00662548">
              <w:rPr>
                <w:sz w:val="18"/>
                <w:szCs w:val="18"/>
                <w:lang w:val="en-US"/>
              </w:rPr>
              <w:t xml:space="preserve"> ‘resolution recovery’ (PSF)</w:t>
            </w:r>
          </w:p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Wraz  z korekcją pochłaniania i korekcją rozproszenie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Rekonstrukcja umożliwiająca kwantyfikacje ilościową (jednostki SUV lub </w:t>
            </w:r>
            <w:proofErr w:type="spellStart"/>
            <w:r w:rsidRPr="00930460">
              <w:rPr>
                <w:sz w:val="18"/>
                <w:szCs w:val="18"/>
              </w:rPr>
              <w:t>Bq</w:t>
            </w:r>
            <w:proofErr w:type="spellEnd"/>
            <w:r w:rsidRPr="00930460">
              <w:rPr>
                <w:sz w:val="18"/>
                <w:szCs w:val="18"/>
              </w:rPr>
              <w:t>/</w:t>
            </w:r>
            <w:proofErr w:type="spellStart"/>
            <w:r w:rsidRPr="00930460">
              <w:rPr>
                <w:sz w:val="18"/>
                <w:szCs w:val="18"/>
              </w:rPr>
              <w:t>mL</w:t>
            </w:r>
            <w:proofErr w:type="spellEnd"/>
            <w:r w:rsidRPr="00930460">
              <w:rPr>
                <w:sz w:val="18"/>
                <w:szCs w:val="18"/>
              </w:rPr>
              <w:t xml:space="preserve">) </w:t>
            </w:r>
            <w:r w:rsidRPr="00930460">
              <w:rPr>
                <w:sz w:val="18"/>
                <w:szCs w:val="18"/>
                <w:lang w:eastAsia="de-DE"/>
              </w:rPr>
              <w:t xml:space="preserve">dla </w:t>
            </w:r>
            <w:r w:rsidRPr="00930460">
              <w:rPr>
                <w:sz w:val="18"/>
                <w:szCs w:val="18"/>
              </w:rPr>
              <w:t>wymienionych radioizotopów: Tc</w:t>
            </w:r>
            <w:r w:rsidRPr="00930460">
              <w:rPr>
                <w:sz w:val="18"/>
                <w:szCs w:val="18"/>
                <w:vertAlign w:val="superscript"/>
              </w:rPr>
              <w:t>99</w:t>
            </w:r>
            <w:r w:rsidRPr="00930460">
              <w:rPr>
                <w:sz w:val="18"/>
                <w:szCs w:val="18"/>
              </w:rPr>
              <w:t>, Ga</w:t>
            </w:r>
            <w:r w:rsidRPr="00930460">
              <w:rPr>
                <w:sz w:val="18"/>
                <w:szCs w:val="18"/>
                <w:vertAlign w:val="superscript"/>
              </w:rPr>
              <w:t>67</w:t>
            </w:r>
            <w:r w:rsidRPr="00930460">
              <w:rPr>
                <w:sz w:val="18"/>
                <w:szCs w:val="18"/>
              </w:rPr>
              <w:t>, I</w:t>
            </w:r>
            <w:r w:rsidRPr="00930460">
              <w:rPr>
                <w:sz w:val="18"/>
                <w:szCs w:val="18"/>
                <w:vertAlign w:val="superscript"/>
              </w:rPr>
              <w:t>123</w:t>
            </w:r>
            <w:r w:rsidRPr="00930460">
              <w:rPr>
                <w:sz w:val="18"/>
                <w:szCs w:val="18"/>
              </w:rPr>
              <w:t>, I</w:t>
            </w:r>
            <w:r w:rsidRPr="00930460">
              <w:rPr>
                <w:sz w:val="18"/>
                <w:szCs w:val="18"/>
                <w:vertAlign w:val="superscript"/>
              </w:rPr>
              <w:t>131</w:t>
            </w:r>
            <w:r w:rsidRPr="00930460">
              <w:rPr>
                <w:sz w:val="18"/>
                <w:szCs w:val="18"/>
              </w:rPr>
              <w:t>, In</w:t>
            </w:r>
            <w:r w:rsidRPr="00930460">
              <w:rPr>
                <w:sz w:val="18"/>
                <w:szCs w:val="18"/>
                <w:vertAlign w:val="superscript"/>
              </w:rPr>
              <w:t>111</w:t>
            </w:r>
            <w:r w:rsidRPr="00930460">
              <w:rPr>
                <w:sz w:val="18"/>
                <w:szCs w:val="18"/>
              </w:rPr>
              <w:t>, Lu</w:t>
            </w:r>
            <w:r w:rsidRPr="00930460">
              <w:rPr>
                <w:sz w:val="18"/>
                <w:szCs w:val="18"/>
                <w:vertAlign w:val="superscript"/>
              </w:rPr>
              <w:t>177</w:t>
            </w:r>
            <w:r w:rsidRPr="00930460">
              <w:rPr>
                <w:sz w:val="18"/>
                <w:szCs w:val="18"/>
              </w:rPr>
              <w:t xml:space="preserve"> </w:t>
            </w:r>
            <w:r w:rsidRPr="00930460">
              <w:rPr>
                <w:sz w:val="18"/>
                <w:szCs w:val="18"/>
              </w:rPr>
              <w:br/>
              <w:t>z możliwością zapisu w formacie DICOM  i z możliwością odczytu na dowolnej stacji DICOM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Możliwość wprowadzanie danych kolejnych pacjentów w trakcie trwania bieżącej akwizycji.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Integracja sieciowa z istniejącą infrastrukturą) poprzez protokół DICOM z obsługą poniższych klas: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9"/>
              </w:numPr>
              <w:suppressAutoHyphens/>
              <w:contextualSpacing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DICOM </w:t>
            </w:r>
            <w:proofErr w:type="spellStart"/>
            <w:r w:rsidRPr="00930460">
              <w:rPr>
                <w:sz w:val="18"/>
                <w:szCs w:val="18"/>
              </w:rPr>
              <w:t>Send</w:t>
            </w:r>
            <w:proofErr w:type="spellEnd"/>
            <w:r w:rsidRPr="00930460">
              <w:rPr>
                <w:sz w:val="18"/>
                <w:szCs w:val="18"/>
              </w:rPr>
              <w:t xml:space="preserve"> - wysyłanie badań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DICOM Query/</w:t>
            </w:r>
            <w:proofErr w:type="spellStart"/>
            <w:r w:rsidRPr="00930460">
              <w:rPr>
                <w:sz w:val="18"/>
                <w:szCs w:val="18"/>
              </w:rPr>
              <w:t>Retrieve</w:t>
            </w:r>
            <w:proofErr w:type="spellEnd"/>
            <w:r w:rsidRPr="00930460">
              <w:rPr>
                <w:sz w:val="18"/>
                <w:szCs w:val="18"/>
              </w:rPr>
              <w:t xml:space="preserve"> – pobieranie badań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9"/>
              </w:numPr>
              <w:suppressAutoHyphens/>
              <w:contextualSpacing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DICOM Storage </w:t>
            </w:r>
            <w:proofErr w:type="spellStart"/>
            <w:r w:rsidRPr="00930460">
              <w:rPr>
                <w:sz w:val="18"/>
                <w:szCs w:val="18"/>
              </w:rPr>
              <w:t>Commitment</w:t>
            </w:r>
            <w:proofErr w:type="spellEnd"/>
            <w:r w:rsidRPr="00930460">
              <w:rPr>
                <w:sz w:val="18"/>
                <w:szCs w:val="18"/>
              </w:rPr>
              <w:t xml:space="preserve"> – potwierdzenie wysłania badania</w:t>
            </w:r>
          </w:p>
          <w:p w:rsidR="004E5C0A" w:rsidRPr="00930460" w:rsidRDefault="004E5C0A" w:rsidP="004E5C0A">
            <w:pPr>
              <w:pStyle w:val="Akapitzlist"/>
              <w:numPr>
                <w:ilvl w:val="0"/>
                <w:numId w:val="9"/>
              </w:numPr>
              <w:suppressAutoHyphens/>
              <w:contextualSpacing w:val="0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DICOM Get </w:t>
            </w:r>
            <w:proofErr w:type="spellStart"/>
            <w:r w:rsidRPr="00930460">
              <w:rPr>
                <w:sz w:val="18"/>
                <w:szCs w:val="18"/>
              </w:rPr>
              <w:t>Worklist</w:t>
            </w:r>
            <w:proofErr w:type="spellEnd"/>
            <w:r w:rsidRPr="00930460">
              <w:rPr>
                <w:sz w:val="18"/>
                <w:szCs w:val="18"/>
              </w:rPr>
              <w:t xml:space="preserve"> (HIS/RIS) - otrzymywanie listy roboczej</w:t>
            </w:r>
          </w:p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b/>
                <w:bCs/>
                <w:sz w:val="18"/>
                <w:szCs w:val="18"/>
              </w:rPr>
              <w:t xml:space="preserve">potwierdzona dołączonym dokumentem DICOM </w:t>
            </w:r>
            <w:proofErr w:type="spellStart"/>
            <w:r w:rsidRPr="00930460">
              <w:rPr>
                <w:b/>
                <w:bCs/>
                <w:sz w:val="18"/>
                <w:szCs w:val="18"/>
              </w:rPr>
              <w:t>Conformance</w:t>
            </w:r>
            <w:proofErr w:type="spellEnd"/>
            <w:r w:rsidRPr="00930460">
              <w:rPr>
                <w:b/>
                <w:bCs/>
                <w:sz w:val="18"/>
                <w:szCs w:val="18"/>
              </w:rPr>
              <w:t xml:space="preserve"> Statement (wersja angielska, w postaci elektronicznej)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suppressAutoHyphens/>
              <w:rPr>
                <w:sz w:val="18"/>
                <w:szCs w:val="18"/>
                <w:lang w:eastAsia="zh-CN"/>
              </w:rPr>
            </w:pPr>
            <w:r w:rsidRPr="00930460">
              <w:rPr>
                <w:sz w:val="18"/>
                <w:szCs w:val="18"/>
                <w:lang w:eastAsia="zh-CN"/>
              </w:rPr>
              <w:t>VI</w:t>
            </w:r>
          </w:p>
        </w:tc>
        <w:tc>
          <w:tcPr>
            <w:tcW w:w="5671" w:type="dxa"/>
            <w:shd w:val="clear" w:color="auto" w:fill="D9D9D9" w:themeFill="background1" w:themeFillShade="D9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b/>
                <w:sz w:val="18"/>
                <w:szCs w:val="18"/>
              </w:rPr>
              <w:t>Pozostałe wymagania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8D6456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8D6456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8D6456" w:rsidRDefault="004E5C0A" w:rsidP="009D5E84">
            <w:pPr>
              <w:jc w:val="both"/>
              <w:rPr>
                <w:sz w:val="18"/>
                <w:szCs w:val="18"/>
              </w:rPr>
            </w:pPr>
            <w:r w:rsidRPr="008D6456">
              <w:rPr>
                <w:sz w:val="18"/>
                <w:szCs w:val="18"/>
              </w:rPr>
              <w:t>Fantomy, uchwyty, mocowania konieczne do kalibracji i kontroli jakości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8D6456" w:rsidRDefault="004E5C0A" w:rsidP="009D5E84">
            <w:pPr>
              <w:jc w:val="center"/>
              <w:rPr>
                <w:sz w:val="18"/>
                <w:szCs w:val="18"/>
              </w:rPr>
            </w:pPr>
            <w:r w:rsidRPr="008D6456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8D6456" w:rsidRDefault="004E5C0A" w:rsidP="009D5E84">
            <w:pPr>
              <w:jc w:val="center"/>
              <w:rPr>
                <w:sz w:val="18"/>
                <w:szCs w:val="18"/>
              </w:rPr>
            </w:pPr>
            <w:r w:rsidRPr="008D6456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8D6456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</w:tcPr>
          <w:p w:rsidR="004E5C0A" w:rsidRPr="00930460" w:rsidRDefault="004E5C0A" w:rsidP="009D5E84">
            <w:pPr>
              <w:snapToGrid w:val="0"/>
              <w:rPr>
                <w:color w:val="000000"/>
                <w:sz w:val="18"/>
                <w:szCs w:val="18"/>
              </w:rPr>
            </w:pPr>
            <w:r w:rsidRPr="00930460">
              <w:rPr>
                <w:color w:val="000000"/>
                <w:sz w:val="18"/>
                <w:szCs w:val="18"/>
              </w:rPr>
              <w:t>Oprogramowanie do kontroli jakości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 xml:space="preserve">Wykonanie testów odbiorczych (akceptacyjnych) oraz specjalistycznych po instalacji oferowanego zestawu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Gwarancja interwencji serwisu w ciągu 24h od chwili zgłoszenia awarii w dni robocze – za reakcję serwisu uważa się  również  zdalną diagnostykę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930460" w:rsidRDefault="004E5C0A" w:rsidP="004E5C0A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0A" w:rsidRPr="00930460" w:rsidRDefault="004E5C0A" w:rsidP="009D5E84">
            <w:pPr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Zdalna diagnostyka systemu z możliwością rejestracji i odczytu on-line rejestru błędów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Tak, podać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A3177" w:rsidRDefault="004E5C0A" w:rsidP="009D5E84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E5C0A" w:rsidRPr="002831B2" w:rsidRDefault="004E5C0A" w:rsidP="009D5E84">
            <w:pPr>
              <w:tabs>
                <w:tab w:val="right" w:pos="6838"/>
              </w:tabs>
              <w:jc w:val="center"/>
              <w:rPr>
                <w:b/>
                <w:sz w:val="18"/>
                <w:szCs w:val="18"/>
                <w:lang w:val="en-US" w:bidi="en-US"/>
              </w:rPr>
            </w:pPr>
            <w:r w:rsidRPr="002831B2">
              <w:rPr>
                <w:b/>
                <w:sz w:val="18"/>
                <w:szCs w:val="18"/>
                <w:lang w:val="en-US" w:bidi="en-US"/>
              </w:rPr>
              <w:t>B.</w:t>
            </w:r>
          </w:p>
        </w:tc>
        <w:tc>
          <w:tcPr>
            <w:tcW w:w="5671" w:type="dxa"/>
            <w:shd w:val="clear" w:color="auto" w:fill="D9D9D9" w:themeFill="background1" w:themeFillShade="D9"/>
            <w:vAlign w:val="center"/>
          </w:tcPr>
          <w:p w:rsidR="004E5C0A" w:rsidRPr="002831B2" w:rsidRDefault="004E5C0A" w:rsidP="009D5E84">
            <w:pPr>
              <w:tabs>
                <w:tab w:val="right" w:pos="6838"/>
              </w:tabs>
              <w:rPr>
                <w:sz w:val="18"/>
                <w:szCs w:val="18"/>
                <w:lang w:val="en-US" w:bidi="en-US"/>
              </w:rPr>
            </w:pPr>
            <w:r w:rsidRPr="002831B2">
              <w:rPr>
                <w:b/>
                <w:sz w:val="18"/>
                <w:szCs w:val="18"/>
                <w:lang w:val="en-US" w:bidi="en-US"/>
              </w:rPr>
              <w:t>INNE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E5C0A" w:rsidRPr="002831B2" w:rsidRDefault="004E5C0A" w:rsidP="009D5E84">
            <w:pPr>
              <w:tabs>
                <w:tab w:val="right" w:pos="6838"/>
              </w:tabs>
              <w:jc w:val="center"/>
              <w:rPr>
                <w:sz w:val="18"/>
                <w:szCs w:val="18"/>
                <w:lang w:val="en-US" w:bidi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E5C0A" w:rsidRPr="002831B2" w:rsidRDefault="004E5C0A" w:rsidP="009D5E84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:rsidR="004E5C0A" w:rsidRPr="002831B2" w:rsidRDefault="004E5C0A" w:rsidP="009D5E84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2831B2" w:rsidRDefault="004E5C0A" w:rsidP="009D5E84">
            <w:pPr>
              <w:tabs>
                <w:tab w:val="right" w:pos="6838"/>
              </w:tabs>
              <w:jc w:val="center"/>
              <w:rPr>
                <w:sz w:val="18"/>
                <w:szCs w:val="18"/>
                <w:lang w:val="en-US" w:bidi="en-US"/>
              </w:rPr>
            </w:pPr>
            <w:r w:rsidRPr="002831B2">
              <w:rPr>
                <w:sz w:val="18"/>
                <w:szCs w:val="18"/>
                <w:lang w:val="en-US" w:bidi="en-US"/>
              </w:rPr>
              <w:t>1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4E5C0A" w:rsidRPr="002831B2" w:rsidRDefault="004E5C0A" w:rsidP="009D5E84">
            <w:pPr>
              <w:jc w:val="both"/>
              <w:rPr>
                <w:sz w:val="18"/>
                <w:szCs w:val="18"/>
                <w:lang w:bidi="en-US"/>
              </w:rPr>
            </w:pPr>
            <w:r w:rsidRPr="002831B2">
              <w:rPr>
                <w:sz w:val="18"/>
                <w:szCs w:val="18"/>
                <w:lang w:bidi="en-US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2831B2">
              <w:rPr>
                <w:rFonts w:eastAsia="Calibri"/>
                <w:sz w:val="18"/>
                <w:szCs w:val="18"/>
                <w:shd w:val="clear" w:color="auto" w:fill="FFFFFF"/>
                <w:lang w:bidi="en-US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2831B2" w:rsidRDefault="004E5C0A" w:rsidP="009D5E84">
            <w:pPr>
              <w:snapToGrid w:val="0"/>
              <w:jc w:val="center"/>
              <w:rPr>
                <w:sz w:val="18"/>
                <w:szCs w:val="18"/>
                <w:lang w:val="en-US" w:bidi="en-US"/>
              </w:rPr>
            </w:pPr>
            <w:r w:rsidRPr="002831B2">
              <w:rPr>
                <w:sz w:val="18"/>
                <w:szCs w:val="18"/>
                <w:lang w:val="en-US" w:bidi="en-US"/>
              </w:rPr>
              <w:t xml:space="preserve">TAK z </w:t>
            </w:r>
            <w:proofErr w:type="spellStart"/>
            <w:r w:rsidRPr="002831B2">
              <w:rPr>
                <w:sz w:val="18"/>
                <w:szCs w:val="18"/>
                <w:lang w:val="en-US" w:bidi="en-US"/>
              </w:rPr>
              <w:t>dostawą</w:t>
            </w:r>
            <w:proofErr w:type="spellEnd"/>
          </w:p>
        </w:tc>
        <w:tc>
          <w:tcPr>
            <w:tcW w:w="1275" w:type="dxa"/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2831B2" w:rsidRDefault="004E5C0A" w:rsidP="009D5E84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2831B2" w:rsidRDefault="004E5C0A" w:rsidP="009D5E84">
            <w:pPr>
              <w:tabs>
                <w:tab w:val="right" w:pos="6838"/>
              </w:tabs>
              <w:jc w:val="center"/>
              <w:rPr>
                <w:sz w:val="18"/>
                <w:szCs w:val="18"/>
                <w:lang w:val="en-US" w:bidi="en-US"/>
              </w:rPr>
            </w:pPr>
            <w:r w:rsidRPr="002831B2">
              <w:rPr>
                <w:sz w:val="18"/>
                <w:szCs w:val="18"/>
                <w:lang w:val="en-US" w:bidi="en-US"/>
              </w:rPr>
              <w:t>2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4E5C0A" w:rsidRPr="002831B2" w:rsidRDefault="004E5C0A" w:rsidP="009D5E84">
            <w:pPr>
              <w:rPr>
                <w:sz w:val="18"/>
                <w:szCs w:val="18"/>
                <w:lang w:bidi="en-US"/>
              </w:rPr>
            </w:pPr>
            <w:r w:rsidRPr="002831B2">
              <w:rPr>
                <w:sz w:val="18"/>
                <w:szCs w:val="18"/>
                <w:lang w:bidi="en-US"/>
              </w:rPr>
              <w:t>Czy producent zaleca wykonywanie przeglądów technicznych?</w:t>
            </w:r>
          </w:p>
          <w:p w:rsidR="004E5C0A" w:rsidRPr="002831B2" w:rsidRDefault="004E5C0A" w:rsidP="009D5E84">
            <w:pPr>
              <w:rPr>
                <w:sz w:val="18"/>
                <w:szCs w:val="18"/>
                <w:lang w:bidi="en-US"/>
              </w:rPr>
            </w:pPr>
            <w:r w:rsidRPr="002831B2">
              <w:rPr>
                <w:sz w:val="18"/>
                <w:szCs w:val="18"/>
                <w:lang w:bidi="en-US"/>
              </w:rPr>
              <w:t>Jeżeli TAK podać częstotliwość wykonania przeglądów technicznych zalecanych przez producenta</w:t>
            </w:r>
          </w:p>
          <w:p w:rsidR="004E5C0A" w:rsidRPr="002831B2" w:rsidRDefault="004E5C0A" w:rsidP="009D5E84">
            <w:pPr>
              <w:rPr>
                <w:sz w:val="18"/>
                <w:szCs w:val="18"/>
                <w:lang w:bidi="en-US"/>
              </w:rPr>
            </w:pPr>
            <w:r w:rsidRPr="002831B2">
              <w:rPr>
                <w:sz w:val="18"/>
                <w:szCs w:val="18"/>
                <w:lang w:bidi="en-US"/>
              </w:rPr>
              <w:t>W przypadku odpowiedzi TAK:</w:t>
            </w:r>
          </w:p>
          <w:p w:rsidR="004E5C0A" w:rsidRPr="002831B2" w:rsidRDefault="004E5C0A" w:rsidP="009D5E84">
            <w:pPr>
              <w:rPr>
                <w:sz w:val="18"/>
                <w:szCs w:val="18"/>
                <w:lang w:bidi="en-US"/>
              </w:rPr>
            </w:pPr>
            <w:r w:rsidRPr="002831B2">
              <w:rPr>
                <w:sz w:val="18"/>
                <w:szCs w:val="18"/>
                <w:lang w:bidi="en-US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2831B2" w:rsidRDefault="004E5C0A" w:rsidP="009D5E84">
            <w:pPr>
              <w:jc w:val="center"/>
              <w:rPr>
                <w:sz w:val="18"/>
                <w:szCs w:val="18"/>
                <w:lang w:bidi="en-US"/>
              </w:rPr>
            </w:pPr>
            <w:r w:rsidRPr="002831B2">
              <w:rPr>
                <w:sz w:val="18"/>
                <w:szCs w:val="18"/>
                <w:lang w:bidi="en-US"/>
              </w:rPr>
              <w:t>TAK/NIE</w:t>
            </w:r>
            <w:r w:rsidRPr="002831B2">
              <w:rPr>
                <w:sz w:val="18"/>
                <w:szCs w:val="18"/>
                <w:vertAlign w:val="superscript"/>
                <w:lang w:val="en-US" w:bidi="en-US"/>
              </w:rPr>
              <w:footnoteReference w:id="3"/>
            </w:r>
          </w:p>
          <w:p w:rsidR="004E5C0A" w:rsidRPr="002831B2" w:rsidRDefault="004E5C0A" w:rsidP="009D5E84">
            <w:pPr>
              <w:jc w:val="center"/>
              <w:rPr>
                <w:sz w:val="18"/>
                <w:szCs w:val="18"/>
                <w:lang w:bidi="en-US"/>
              </w:rPr>
            </w:pPr>
            <w:r w:rsidRPr="002831B2">
              <w:rPr>
                <w:sz w:val="18"/>
                <w:szCs w:val="18"/>
                <w:lang w:bidi="en-US"/>
              </w:rPr>
              <w:t>Podać jeśli zalecane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2831B2" w:rsidRDefault="004E5C0A" w:rsidP="009D5E84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2831B2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4E5C0A" w:rsidRPr="002831B2" w:rsidRDefault="004E5C0A" w:rsidP="009D5E84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2831B2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TAK/ NIE</w:t>
            </w:r>
            <w:r w:rsidRPr="002831B2">
              <w:rPr>
                <w:sz w:val="18"/>
                <w:szCs w:val="18"/>
                <w:vertAlign w:val="superscript"/>
                <w:lang w:eastAsia="zh-CN"/>
              </w:rPr>
              <w:footnoteReference w:id="4"/>
            </w:r>
            <w:r w:rsidRPr="002831B2">
              <w:rPr>
                <w:sz w:val="18"/>
                <w:szCs w:val="18"/>
                <w:lang w:eastAsia="zh-CN"/>
              </w:rPr>
              <w:t xml:space="preserve">  Jeżeli tak, podać jakie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2831B2" w:rsidRDefault="004E5C0A" w:rsidP="009D5E84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4E5C0A" w:rsidRPr="002831B2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2831B2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4E5C0A" w:rsidRPr="002831B2" w:rsidRDefault="004E5C0A" w:rsidP="009D5E84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Czy Wykonawca będzie wymagał zdalnego dostępu do zasobów sieci teleinformatycznej Zamawiającego w celu realizacji zobowiązań wynikających z umowy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2831B2" w:rsidRDefault="004E5C0A" w:rsidP="009D5E84">
            <w:pPr>
              <w:suppressAutoHyphens/>
              <w:jc w:val="center"/>
              <w:rPr>
                <w:sz w:val="18"/>
                <w:szCs w:val="18"/>
                <w:lang w:eastAsia="zh-CN"/>
              </w:rPr>
            </w:pPr>
            <w:r w:rsidRPr="002831B2">
              <w:rPr>
                <w:sz w:val="18"/>
                <w:szCs w:val="18"/>
                <w:lang w:eastAsia="zh-CN"/>
              </w:rPr>
              <w:t>TAK/ NIE</w:t>
            </w:r>
            <w:r w:rsidRPr="002831B2">
              <w:rPr>
                <w:rStyle w:val="Odwoanieprzypisudolnego"/>
                <w:sz w:val="18"/>
                <w:szCs w:val="18"/>
                <w:lang w:eastAsia="zh-CN"/>
              </w:rPr>
              <w:footnoteReference w:id="5"/>
            </w:r>
            <w:r w:rsidRPr="002831B2">
              <w:rPr>
                <w:sz w:val="18"/>
                <w:szCs w:val="18"/>
                <w:lang w:eastAsia="zh-CN"/>
              </w:rPr>
              <w:t xml:space="preserve">  Jeżeli tak, podać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930460" w:rsidRDefault="004E5C0A" w:rsidP="009D5E84">
            <w:pPr>
              <w:jc w:val="center"/>
              <w:rPr>
                <w:sz w:val="18"/>
                <w:szCs w:val="18"/>
              </w:rPr>
            </w:pPr>
            <w:r w:rsidRPr="00930460">
              <w:rPr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2831B2" w:rsidRDefault="004E5C0A" w:rsidP="009D5E84">
            <w:pPr>
              <w:suppressAutoHyphens/>
              <w:rPr>
                <w:sz w:val="18"/>
                <w:szCs w:val="18"/>
                <w:lang w:eastAsia="zh-CN"/>
              </w:rPr>
            </w:pPr>
          </w:p>
        </w:tc>
      </w:tr>
      <w:tr w:rsidR="004E5C0A" w:rsidRPr="00140659" w:rsidTr="009D5E84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4E5C0A" w:rsidRPr="00140659" w:rsidRDefault="004E5C0A" w:rsidP="009D5E84">
            <w:pPr>
              <w:suppressAutoHyphens/>
              <w:jc w:val="center"/>
              <w:rPr>
                <w:color w:val="FF0000"/>
                <w:sz w:val="18"/>
                <w:szCs w:val="18"/>
                <w:lang w:eastAsia="zh-CN"/>
              </w:rPr>
            </w:pPr>
            <w:r w:rsidRPr="00140659">
              <w:rPr>
                <w:color w:val="FF0000"/>
                <w:sz w:val="18"/>
                <w:szCs w:val="18"/>
                <w:lang w:eastAsia="zh-CN"/>
              </w:rPr>
              <w:lastRenderedPageBreak/>
              <w:t>5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4E5C0A" w:rsidRPr="00140659" w:rsidRDefault="004E5C0A" w:rsidP="009D5E84">
            <w:pPr>
              <w:suppressAutoHyphens/>
              <w:snapToGrid w:val="0"/>
              <w:rPr>
                <w:color w:val="FF0000"/>
                <w:sz w:val="18"/>
                <w:szCs w:val="18"/>
                <w:lang w:eastAsia="zh-CN"/>
              </w:rPr>
            </w:pPr>
            <w:r w:rsidRPr="00140659">
              <w:rPr>
                <w:color w:val="FF0000"/>
                <w:sz w:val="18"/>
                <w:szCs w:val="18"/>
                <w:lang w:eastAsia="zh-CN"/>
              </w:rPr>
              <w:t xml:space="preserve">Zamawiający przygotowuje pomieszczenie do montażu sprzętu medycznego – Wykonawca ma obowiązek z ofertą złożyć wytyczne </w:t>
            </w:r>
            <w:r>
              <w:rPr>
                <w:color w:val="FF0000"/>
                <w:sz w:val="18"/>
                <w:szCs w:val="18"/>
                <w:lang w:eastAsia="zh-CN"/>
              </w:rPr>
              <w:t xml:space="preserve">instalacyjne oferowanego urządzenia -  </w:t>
            </w:r>
            <w:r w:rsidRPr="00140659">
              <w:rPr>
                <w:color w:val="FF0000"/>
                <w:sz w:val="18"/>
                <w:szCs w:val="18"/>
                <w:lang w:eastAsia="zh-CN"/>
              </w:rPr>
              <w:t>dotyczące przygotowania pomieszczenia pod montaż oferowanego sprzętu medycznego</w:t>
            </w:r>
          </w:p>
          <w:p w:rsidR="004E5C0A" w:rsidRPr="00140659" w:rsidRDefault="004E5C0A" w:rsidP="009D5E84">
            <w:pPr>
              <w:suppressAutoHyphens/>
              <w:snapToGrid w:val="0"/>
              <w:rPr>
                <w:color w:val="FF0000"/>
                <w:sz w:val="18"/>
                <w:szCs w:val="18"/>
                <w:lang w:eastAsia="zh-CN"/>
              </w:rPr>
            </w:pPr>
            <w:r w:rsidRPr="00140659">
              <w:rPr>
                <w:color w:val="FF0000"/>
                <w:sz w:val="18"/>
                <w:szCs w:val="18"/>
                <w:lang w:eastAsia="zh-CN"/>
              </w:rPr>
              <w:t>Po stronie Wykonawcy pozostaje dostawa i montaż rozdzielnicy elektrycznej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5C0A" w:rsidRPr="00140659" w:rsidRDefault="004E5C0A" w:rsidP="009D5E84">
            <w:pPr>
              <w:suppressAutoHyphens/>
              <w:jc w:val="center"/>
              <w:rPr>
                <w:color w:val="FF0000"/>
                <w:sz w:val="18"/>
                <w:szCs w:val="18"/>
                <w:lang w:eastAsia="zh-CN"/>
              </w:rPr>
            </w:pPr>
            <w:r w:rsidRPr="00140659">
              <w:rPr>
                <w:color w:val="FF0000"/>
                <w:sz w:val="18"/>
                <w:szCs w:val="18"/>
                <w:lang w:eastAsia="zh-CN"/>
              </w:rPr>
              <w:t>TAK, podać</w:t>
            </w:r>
            <w:r>
              <w:rPr>
                <w:color w:val="FF0000"/>
                <w:sz w:val="18"/>
                <w:szCs w:val="18"/>
                <w:lang w:eastAsia="zh-CN"/>
              </w:rPr>
              <w:t xml:space="preserve"> i opisać wraz z ofertą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0A" w:rsidRPr="00140659" w:rsidRDefault="004E5C0A" w:rsidP="009D5E84">
            <w:pPr>
              <w:jc w:val="center"/>
              <w:rPr>
                <w:color w:val="FF0000"/>
                <w:sz w:val="18"/>
                <w:szCs w:val="18"/>
              </w:rPr>
            </w:pPr>
            <w:r w:rsidRPr="00140659">
              <w:rPr>
                <w:color w:val="FF0000"/>
                <w:sz w:val="18"/>
                <w:szCs w:val="18"/>
              </w:rPr>
              <w:t>Bez oceny</w:t>
            </w:r>
          </w:p>
        </w:tc>
        <w:tc>
          <w:tcPr>
            <w:tcW w:w="1985" w:type="dxa"/>
          </w:tcPr>
          <w:p w:rsidR="004E5C0A" w:rsidRPr="00140659" w:rsidRDefault="004E5C0A" w:rsidP="009D5E84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</w:tbl>
    <w:p w:rsidR="004E5C0A" w:rsidRPr="00ED05BB" w:rsidRDefault="004E5C0A" w:rsidP="004E5C0A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4E5C0A" w:rsidRPr="00ED05BB" w:rsidRDefault="004E5C0A" w:rsidP="004E5C0A">
      <w:pPr>
        <w:rPr>
          <w:b/>
          <w:sz w:val="20"/>
          <w:szCs w:val="20"/>
          <w:lang w:val="en-US" w:eastAsia="ar-SA" w:bidi="en-US"/>
        </w:rPr>
      </w:pPr>
      <w:proofErr w:type="spellStart"/>
      <w:r w:rsidRPr="00ED05BB">
        <w:rPr>
          <w:b/>
          <w:sz w:val="20"/>
          <w:szCs w:val="20"/>
          <w:lang w:val="en-US" w:eastAsia="ar-SA" w:bidi="en-US"/>
        </w:rPr>
        <w:t>Treść</w:t>
      </w:r>
      <w:proofErr w:type="spellEnd"/>
      <w:r w:rsidRPr="00ED05BB">
        <w:rPr>
          <w:b/>
          <w:sz w:val="20"/>
          <w:szCs w:val="20"/>
          <w:lang w:val="en-US" w:eastAsia="ar-SA" w:bidi="en-US"/>
        </w:rPr>
        <w:t xml:space="preserve"> </w:t>
      </w:r>
      <w:proofErr w:type="spellStart"/>
      <w:r w:rsidRPr="00ED05BB">
        <w:rPr>
          <w:b/>
          <w:sz w:val="20"/>
          <w:szCs w:val="20"/>
          <w:lang w:val="en-US" w:eastAsia="ar-SA" w:bidi="en-US"/>
        </w:rPr>
        <w:t>oświadczenia</w:t>
      </w:r>
      <w:proofErr w:type="spellEnd"/>
      <w:r w:rsidRPr="00ED05BB">
        <w:rPr>
          <w:b/>
          <w:sz w:val="20"/>
          <w:szCs w:val="20"/>
          <w:lang w:val="en-US" w:eastAsia="ar-SA" w:bidi="en-US"/>
        </w:rPr>
        <w:t xml:space="preserve"> </w:t>
      </w:r>
      <w:proofErr w:type="spellStart"/>
      <w:r w:rsidRPr="00ED05BB">
        <w:rPr>
          <w:b/>
          <w:sz w:val="20"/>
          <w:szCs w:val="20"/>
          <w:lang w:val="en-US" w:eastAsia="ar-SA" w:bidi="en-US"/>
        </w:rPr>
        <w:t>wykonawcy</w:t>
      </w:r>
      <w:proofErr w:type="spellEnd"/>
      <w:r w:rsidRPr="00ED05BB">
        <w:rPr>
          <w:b/>
          <w:sz w:val="20"/>
          <w:szCs w:val="20"/>
          <w:lang w:val="en-US" w:eastAsia="ar-SA" w:bidi="en-US"/>
        </w:rPr>
        <w:t xml:space="preserve">: </w:t>
      </w:r>
    </w:p>
    <w:p w:rsidR="004E5C0A" w:rsidRPr="00ED05BB" w:rsidRDefault="004E5C0A" w:rsidP="004E5C0A">
      <w:pPr>
        <w:numPr>
          <w:ilvl w:val="0"/>
          <w:numId w:val="2"/>
        </w:numPr>
        <w:suppressAutoHyphens/>
        <w:spacing w:after="0" w:line="240" w:lineRule="auto"/>
        <w:ind w:right="119"/>
        <w:jc w:val="both"/>
        <w:rPr>
          <w:sz w:val="20"/>
          <w:szCs w:val="20"/>
          <w:lang w:eastAsia="ar-SA" w:bidi="en-US"/>
        </w:rPr>
      </w:pPr>
      <w:r w:rsidRPr="00ED05BB">
        <w:rPr>
          <w:sz w:val="20"/>
          <w:szCs w:val="20"/>
          <w:lang w:eastAsia="ar-SA" w:bidi="en-US"/>
        </w:rPr>
        <w:t>Oświadczamy, że przedstawione powyżej dane są prawdziwe oraz zobowiązujemy się w przypadku wygrania postępowania do dostarczenia sprzętu spełniającego wyspecyfikowane parametry.</w:t>
      </w:r>
    </w:p>
    <w:p w:rsidR="004E5C0A" w:rsidRPr="00ED05BB" w:rsidRDefault="004E5C0A" w:rsidP="004E5C0A">
      <w:pPr>
        <w:numPr>
          <w:ilvl w:val="0"/>
          <w:numId w:val="2"/>
        </w:numPr>
        <w:suppressAutoHyphens/>
        <w:spacing w:after="0" w:line="240" w:lineRule="auto"/>
        <w:ind w:left="357" w:right="119" w:hanging="357"/>
        <w:jc w:val="both"/>
        <w:rPr>
          <w:b/>
          <w:sz w:val="20"/>
          <w:szCs w:val="20"/>
          <w:lang w:eastAsia="ar-SA" w:bidi="en-US"/>
        </w:rPr>
      </w:pPr>
      <w:r w:rsidRPr="00ED05BB">
        <w:rPr>
          <w:sz w:val="20"/>
          <w:szCs w:val="20"/>
          <w:lang w:eastAsia="ar-SA" w:bidi="en-US"/>
        </w:rPr>
        <w:t>Oświadczamy, że oferowany, powyżej wyspecyfikowany sprzęt jest kompletny i po zainstalowaniu będzie gotowy do eksploatacji, bez żadnych dodatkowych zakupów i inwestycji.</w:t>
      </w:r>
    </w:p>
    <w:p w:rsidR="004E5C0A" w:rsidRPr="004E5C0A" w:rsidRDefault="004E5C0A" w:rsidP="004E5C0A">
      <w:pPr>
        <w:jc w:val="right"/>
        <w:rPr>
          <w:rFonts w:ascii="Times New Roman" w:hAnsi="Times New Roman" w:cs="Times New Roman"/>
        </w:rPr>
      </w:pPr>
    </w:p>
    <w:sectPr w:rsidR="004E5C0A" w:rsidRPr="004E5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C0A" w:rsidRDefault="004E5C0A" w:rsidP="004E5C0A">
      <w:pPr>
        <w:spacing w:after="0" w:line="240" w:lineRule="auto"/>
      </w:pPr>
      <w:r>
        <w:separator/>
      </w:r>
    </w:p>
  </w:endnote>
  <w:endnote w:type="continuationSeparator" w:id="0">
    <w:p w:rsidR="004E5C0A" w:rsidRDefault="004E5C0A" w:rsidP="004E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C0A" w:rsidRDefault="004E5C0A" w:rsidP="004E5C0A">
      <w:pPr>
        <w:spacing w:after="0" w:line="240" w:lineRule="auto"/>
      </w:pPr>
      <w:r>
        <w:separator/>
      </w:r>
    </w:p>
  </w:footnote>
  <w:footnote w:type="continuationSeparator" w:id="0">
    <w:p w:rsidR="004E5C0A" w:rsidRDefault="004E5C0A" w:rsidP="004E5C0A">
      <w:pPr>
        <w:spacing w:after="0" w:line="240" w:lineRule="auto"/>
      </w:pPr>
      <w:r>
        <w:continuationSeparator/>
      </w:r>
    </w:p>
  </w:footnote>
  <w:footnote w:id="1">
    <w:p w:rsidR="004E5C0A" w:rsidRPr="00F95DD4" w:rsidRDefault="004E5C0A" w:rsidP="004E5C0A">
      <w:pPr>
        <w:pStyle w:val="Tekstprzypisudolnego"/>
        <w:rPr>
          <w:sz w:val="18"/>
          <w:szCs w:val="18"/>
        </w:rPr>
      </w:pPr>
      <w:r w:rsidRPr="000148C6">
        <w:rPr>
          <w:rFonts w:eastAsia="Calibri"/>
          <w:b/>
          <w:sz w:val="18"/>
          <w:szCs w:val="18"/>
          <w:u w:val="single"/>
          <w:vertAlign w:val="superscript"/>
          <w:lang w:eastAsia="en-US"/>
        </w:rPr>
        <w:footnoteRef/>
      </w:r>
      <w:r w:rsidRPr="000148C6">
        <w:rPr>
          <w:rFonts w:eastAsia="Calibri"/>
          <w:b/>
          <w:sz w:val="18"/>
          <w:szCs w:val="18"/>
          <w:u w:val="single"/>
          <w:lang w:eastAsia="en-US"/>
        </w:rPr>
        <w:t xml:space="preserve"> UWAGA! Jeżeli poszczególne elementy posiadają różne stawki % VAT, należy wpisać wartości oddzielnie dla każdej stawki</w:t>
      </w:r>
    </w:p>
  </w:footnote>
  <w:footnote w:id="2">
    <w:p w:rsidR="004E5C0A" w:rsidRPr="00F95DD4" w:rsidRDefault="004E5C0A" w:rsidP="004E5C0A">
      <w:pPr>
        <w:pStyle w:val="Tekstprzypisudolnego"/>
        <w:rPr>
          <w:sz w:val="18"/>
          <w:szCs w:val="18"/>
        </w:rPr>
      </w:pPr>
      <w:r w:rsidRPr="000148C6">
        <w:rPr>
          <w:rFonts w:eastAsia="Calibri"/>
          <w:b/>
          <w:sz w:val="18"/>
          <w:szCs w:val="18"/>
          <w:u w:val="single"/>
          <w:vertAlign w:val="superscript"/>
          <w:lang w:eastAsia="en-US"/>
        </w:rPr>
        <w:footnoteRef/>
      </w:r>
      <w:r w:rsidRPr="000148C6">
        <w:rPr>
          <w:rFonts w:eastAsia="Calibri"/>
          <w:b/>
          <w:sz w:val="18"/>
          <w:szCs w:val="18"/>
          <w:u w:val="single"/>
          <w:lang w:eastAsia="en-US"/>
        </w:rPr>
        <w:t xml:space="preserve"> UWAGA! Jeżeli poszczególne elementy posiadają różne stawki % VAT, należy wpisać wartości oddzielnie dla każdej stawki</w:t>
      </w:r>
    </w:p>
  </w:footnote>
  <w:footnote w:id="3">
    <w:p w:rsidR="004E5C0A" w:rsidRDefault="004E5C0A" w:rsidP="004E5C0A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4">
    <w:p w:rsidR="004E5C0A" w:rsidRDefault="004E5C0A" w:rsidP="004E5C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  <w:footnote w:id="5">
    <w:p w:rsidR="004E5C0A" w:rsidRDefault="004E5C0A" w:rsidP="004E5C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" w15:restartNumberingAfterBreak="0">
    <w:nsid w:val="08DA44D4"/>
    <w:multiLevelType w:val="hybridMultilevel"/>
    <w:tmpl w:val="1C009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F440E"/>
    <w:multiLevelType w:val="hybridMultilevel"/>
    <w:tmpl w:val="05084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A731A72"/>
    <w:multiLevelType w:val="hybridMultilevel"/>
    <w:tmpl w:val="7E5E6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90DE7"/>
    <w:multiLevelType w:val="multilevel"/>
    <w:tmpl w:val="2908A04E"/>
    <w:lvl w:ilvl="0">
      <w:start w:val="1"/>
      <w:numFmt w:val="bullet"/>
      <w:lvlText w:val=""/>
      <w:lvlJc w:val="left"/>
      <w:pPr>
        <w:tabs>
          <w:tab w:val="num" w:pos="664"/>
        </w:tabs>
        <w:ind w:left="304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384"/>
        </w:tabs>
        <w:ind w:left="304" w:firstLine="0"/>
      </w:pPr>
    </w:lvl>
    <w:lvl w:ilvl="2">
      <w:start w:val="1"/>
      <w:numFmt w:val="decimal"/>
      <w:lvlText w:val="%3."/>
      <w:lvlJc w:val="left"/>
      <w:pPr>
        <w:tabs>
          <w:tab w:val="num" w:pos="1744"/>
        </w:tabs>
        <w:ind w:left="304" w:firstLine="0"/>
      </w:pPr>
    </w:lvl>
    <w:lvl w:ilvl="3">
      <w:start w:val="1"/>
      <w:numFmt w:val="decimal"/>
      <w:lvlText w:val="%4."/>
      <w:lvlJc w:val="left"/>
      <w:pPr>
        <w:tabs>
          <w:tab w:val="num" w:pos="2104"/>
        </w:tabs>
        <w:ind w:left="304" w:firstLine="0"/>
      </w:pPr>
    </w:lvl>
    <w:lvl w:ilvl="4">
      <w:start w:val="1"/>
      <w:numFmt w:val="decimal"/>
      <w:lvlText w:val="%5."/>
      <w:lvlJc w:val="left"/>
      <w:pPr>
        <w:tabs>
          <w:tab w:val="num" w:pos="2464"/>
        </w:tabs>
        <w:ind w:left="304" w:firstLine="0"/>
      </w:pPr>
    </w:lvl>
    <w:lvl w:ilvl="5">
      <w:start w:val="1"/>
      <w:numFmt w:val="decimal"/>
      <w:lvlText w:val="%6."/>
      <w:lvlJc w:val="left"/>
      <w:pPr>
        <w:tabs>
          <w:tab w:val="num" w:pos="2824"/>
        </w:tabs>
        <w:ind w:left="304" w:firstLine="0"/>
      </w:pPr>
    </w:lvl>
    <w:lvl w:ilvl="6">
      <w:start w:val="1"/>
      <w:numFmt w:val="decimal"/>
      <w:lvlText w:val="%7."/>
      <w:lvlJc w:val="left"/>
      <w:pPr>
        <w:tabs>
          <w:tab w:val="num" w:pos="3184"/>
        </w:tabs>
        <w:ind w:left="304" w:firstLine="0"/>
      </w:pPr>
    </w:lvl>
    <w:lvl w:ilvl="7">
      <w:start w:val="1"/>
      <w:numFmt w:val="decimal"/>
      <w:lvlText w:val="%8."/>
      <w:lvlJc w:val="left"/>
      <w:pPr>
        <w:tabs>
          <w:tab w:val="num" w:pos="3544"/>
        </w:tabs>
        <w:ind w:left="304" w:firstLine="0"/>
      </w:pPr>
    </w:lvl>
    <w:lvl w:ilvl="8">
      <w:start w:val="1"/>
      <w:numFmt w:val="decimal"/>
      <w:lvlText w:val="%9."/>
      <w:lvlJc w:val="left"/>
      <w:pPr>
        <w:tabs>
          <w:tab w:val="num" w:pos="3904"/>
        </w:tabs>
        <w:ind w:left="304" w:firstLine="0"/>
      </w:pPr>
    </w:lvl>
  </w:abstractNum>
  <w:abstractNum w:abstractNumId="6" w15:restartNumberingAfterBreak="0">
    <w:nsid w:val="497C6E87"/>
    <w:multiLevelType w:val="hybridMultilevel"/>
    <w:tmpl w:val="ECD8E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87D6A"/>
    <w:multiLevelType w:val="hybridMultilevel"/>
    <w:tmpl w:val="60ECD074"/>
    <w:lvl w:ilvl="0" w:tplc="152EEB7E">
      <w:start w:val="1"/>
      <w:numFmt w:val="bullet"/>
      <w:lvlText w:val=""/>
      <w:lvlJc w:val="left"/>
      <w:pPr>
        <w:ind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90799"/>
    <w:multiLevelType w:val="hybridMultilevel"/>
    <w:tmpl w:val="4CBA1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564"/>
    <w:rsid w:val="004E5C0A"/>
    <w:rsid w:val="00966191"/>
    <w:rsid w:val="00A02E1B"/>
    <w:rsid w:val="00BC4A43"/>
    <w:rsid w:val="00E7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E044E-F083-49EE-9776-5DF010F9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E5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E5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E5C0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4E5C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E5C0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4E5C0A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E5C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E5C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4E5C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8">
    <w:name w:val="Font Style38"/>
    <w:basedOn w:val="Domylnaczcionkaakapitu"/>
    <w:uiPriority w:val="99"/>
    <w:rsid w:val="004E5C0A"/>
    <w:rPr>
      <w:rFonts w:ascii="Arial Unicode MS" w:eastAsia="Arial Unicode MS" w:cs="Arial Unicode MS"/>
      <w:i/>
      <w:iCs/>
      <w:spacing w:val="10"/>
      <w:sz w:val="16"/>
      <w:szCs w:val="16"/>
    </w:rPr>
  </w:style>
  <w:style w:type="paragraph" w:customStyle="1" w:styleId="H-TextFormat">
    <w:name w:val="H-TextFormat"/>
    <w:uiPriority w:val="99"/>
    <w:rsid w:val="004E5C0A"/>
    <w:pPr>
      <w:suppressAutoHyphens/>
      <w:autoSpaceDE w:val="0"/>
      <w:spacing w:after="0" w:line="240" w:lineRule="auto"/>
    </w:pPr>
    <w:rPr>
      <w:rFonts w:ascii="Arial" w:eastAsia="Arial" w:hAnsi="Arial" w:cs="Arial"/>
      <w:lang w:val="en-US" w:eastAsia="ar-SA"/>
    </w:rPr>
  </w:style>
  <w:style w:type="paragraph" w:customStyle="1" w:styleId="Tekstpodstawowy21">
    <w:name w:val="Tekst podstawowy 21"/>
    <w:basedOn w:val="Normalny"/>
    <w:rsid w:val="004E5C0A"/>
    <w:pPr>
      <w:suppressAutoHyphens/>
      <w:spacing w:after="0" w:line="240" w:lineRule="auto"/>
    </w:pPr>
    <w:rPr>
      <w:rFonts w:ascii="Comic Sans MS" w:eastAsia="Times New Roman" w:hAnsi="Comic Sans MS" w:cs="Arial"/>
      <w:color w:val="0000FF"/>
      <w:sz w:val="1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1837</Words>
  <Characters>11027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Strąk</dc:creator>
  <cp:keywords/>
  <dc:description/>
  <cp:lastModifiedBy>Hubert Stempczyński</cp:lastModifiedBy>
  <cp:revision>2</cp:revision>
  <dcterms:created xsi:type="dcterms:W3CDTF">2025-04-02T11:02:00Z</dcterms:created>
  <dcterms:modified xsi:type="dcterms:W3CDTF">2025-04-02T11:02:00Z</dcterms:modified>
</cp:coreProperties>
</file>