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91" w:rsidRDefault="00EF59A3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Załącznik nr 2 </w:t>
      </w:r>
    </w:p>
    <w:p w:rsidR="00DF1C91" w:rsidRDefault="00832251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………/2025</w:t>
      </w:r>
    </w:p>
    <w:p w:rsidR="00DF1C91" w:rsidRDefault="00DF1C91">
      <w:pPr>
        <w:jc w:val="both"/>
        <w:rPr>
          <w:rFonts w:cs="Times New Roman"/>
          <w:b/>
        </w:rPr>
      </w:pPr>
    </w:p>
    <w:p w:rsidR="00DF1C91" w:rsidRDefault="00832251">
      <w:r>
        <w:rPr>
          <w:rFonts w:cs="Times New Roman"/>
        </w:rPr>
        <w:t>zawarta w dniu …………. we Wrocławiu,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pomiędzy:</w:t>
      </w:r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jc w:val="both"/>
      </w:pPr>
      <w:r>
        <w:rPr>
          <w:rFonts w:cs="Times New Roman"/>
        </w:rPr>
        <w:t>Wojewódzkim Szpitalem Specjalistycznym im.  J. Gromkowskiego, 51-149 Wrocław, ul. Koszarowa 5, NIP:  895-16-31-106, REGON: 000290469, zwanym dalej „</w:t>
      </w:r>
      <w:r>
        <w:rPr>
          <w:rFonts w:cs="Times New Roman"/>
          <w:b/>
          <w:bCs/>
        </w:rPr>
        <w:t>Zleceniodawcą”</w:t>
      </w:r>
      <w:r>
        <w:rPr>
          <w:rFonts w:cs="Times New Roman"/>
        </w:rPr>
        <w:t xml:space="preserve"> </w:t>
      </w:r>
    </w:p>
    <w:p w:rsidR="00DF1C91" w:rsidRDefault="00832251">
      <w:r>
        <w:rPr>
          <w:rFonts w:cs="Times New Roman"/>
        </w:rPr>
        <w:t xml:space="preserve">reprezentowany przez: </w:t>
      </w:r>
      <w:r>
        <w:rPr>
          <w:rFonts w:cs="Times New Roman"/>
        </w:rPr>
        <w:br/>
        <w:t xml:space="preserve">Dyrektora  Szpitala – Dominika Krzyżanowskiego  </w:t>
      </w:r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:rsidR="00DF1C91" w:rsidRDefault="00832251">
      <w:pPr>
        <w:jc w:val="both"/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C91" w:rsidRDefault="00832251">
      <w:pPr>
        <w:jc w:val="both"/>
      </w:pPr>
      <w:r>
        <w:rPr>
          <w:rFonts w:cs="Times New Roman"/>
        </w:rPr>
        <w:t>zwanym w dalszej treści umowy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 xml:space="preserve"> „Zleceniobiorcą”</w:t>
      </w:r>
    </w:p>
    <w:p w:rsidR="00DF1C91" w:rsidRDefault="00DF1C91">
      <w:pPr>
        <w:jc w:val="both"/>
        <w:rPr>
          <w:rFonts w:cs="Times New Roman"/>
          <w:b/>
          <w:bCs/>
        </w:rPr>
      </w:pPr>
    </w:p>
    <w:p w:rsidR="00DF1C91" w:rsidRDefault="00832251">
      <w:pPr>
        <w:jc w:val="both"/>
        <w:rPr>
          <w:rFonts w:cs="Times New Roman"/>
        </w:rPr>
      </w:pPr>
      <w:r>
        <w:rPr>
          <w:rFonts w:cs="Times New Roman"/>
        </w:rPr>
        <w:t>o następującej treści:</w:t>
      </w:r>
    </w:p>
    <w:p w:rsidR="00DF1C91" w:rsidRDefault="00832251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:rsidR="00DF1C91" w:rsidRDefault="0083225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Przedmiotem umowy są usługi w zakresie napraw, konserwacji i przeglądów technicznych aparatury medycznej będącej w posiadaniu Zleceniodawcy.</w:t>
      </w:r>
    </w:p>
    <w:p w:rsidR="00DF1C91" w:rsidRDefault="00832251">
      <w:pPr>
        <w:numPr>
          <w:ilvl w:val="0"/>
          <w:numId w:val="1"/>
        </w:numPr>
        <w:jc w:val="both"/>
      </w:pPr>
      <w:r>
        <w:rPr>
          <w:rFonts w:cs="Times New Roman"/>
          <w:bCs/>
        </w:rPr>
        <w:t>Wykaz urządzeń objętych umową znajduje się w załączniku nr 1 do niniejszej umowy.</w:t>
      </w:r>
    </w:p>
    <w:p w:rsidR="00DF1C91" w:rsidRDefault="00832251">
      <w:pPr>
        <w:pStyle w:val="Akapitzlist"/>
        <w:widowControl/>
        <w:numPr>
          <w:ilvl w:val="0"/>
          <w:numId w:val="1"/>
        </w:numPr>
        <w:suppressAutoHyphens w:val="0"/>
        <w:spacing w:before="100" w:after="100" w:line="276" w:lineRule="auto"/>
        <w:contextualSpacing w:val="0"/>
        <w:jc w:val="both"/>
      </w:pPr>
      <w:r>
        <w:rPr>
          <w:bCs/>
        </w:rPr>
        <w:t xml:space="preserve">Zleceniobiorca oświadcza, że </w:t>
      </w:r>
      <w:r>
        <w:t>posiada niezbędne umiejętności, wiedzę, środki, sprzęt i doświadczenie do wykonania prac będących przedmiotem umowy i zobowiązuje się je wykonać z należytą starannością oraz aktualnym poziomem wiedzy i techniki.</w:t>
      </w:r>
    </w:p>
    <w:p w:rsidR="00DF1C91" w:rsidRDefault="00832251">
      <w:pPr>
        <w:pStyle w:val="Akapitzlist"/>
        <w:widowControl/>
        <w:numPr>
          <w:ilvl w:val="0"/>
          <w:numId w:val="1"/>
        </w:numPr>
        <w:suppressAutoHyphens w:val="0"/>
        <w:spacing w:before="100" w:after="100" w:line="276" w:lineRule="auto"/>
        <w:contextualSpacing w:val="0"/>
        <w:jc w:val="both"/>
      </w:pPr>
      <w:r>
        <w:rPr>
          <w:rFonts w:cs="Times New Roman"/>
        </w:rPr>
        <w:t>Przeglądy obejmować będą w szczególności: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ogólną kontrolę systemu, przegląd funkcjonowania systemu, kalibrację, wzorcowanie, regulację,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bookmarkStart w:id="1" w:name="Bookmark"/>
      <w:bookmarkEnd w:id="1"/>
      <w:r>
        <w:rPr>
          <w:rFonts w:ascii="Times New Roman" w:hAnsi="Times New Roman" w:cs="Times New Roman"/>
        </w:rPr>
        <w:t>wymianę wymaganych przez producenta zestawów części zamiennych,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jeżeli to konieczne czyszczenie, smarowanie oraz wymianę filtrów lub ich czyszczenie,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wymianę innych elementów zużywalnych,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realizację niewielkich modernizacji technicznych, aktualizację oprogramowania, a także inne drobne naprawy, które nie są pilne.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badania bezpieczeństwa urządzeń medycznych wg norm PN-EN 60601 lub PN-EN 62353.</w:t>
      </w:r>
    </w:p>
    <w:p w:rsidR="00DF1C91" w:rsidRDefault="00832251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Zalecane przez producenta modyfikacje oprogramowania i konstrukcji, poprawiające wydajność pracy i bezpieczeństwo</w:t>
      </w:r>
    </w:p>
    <w:p w:rsidR="00DF1C91" w:rsidRDefault="00832251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Times New Roman" w:hAnsi="Times New Roman" w:cs="Times New Roman"/>
        </w:rPr>
        <w:t>Naprawy Urządzeń medycznych w ramach podstawowej obsługi serwisowej wykonywane będą wyłącznie przy użyciu oryginalnych części zamiennych.</w:t>
      </w:r>
    </w:p>
    <w:p w:rsidR="00DF1C91" w:rsidRDefault="00832251">
      <w:pPr>
        <w:widowControl/>
        <w:numPr>
          <w:ilvl w:val="0"/>
          <w:numId w:val="1"/>
        </w:numPr>
        <w:suppressAutoHyphens w:val="0"/>
        <w:jc w:val="both"/>
      </w:pPr>
      <w:r>
        <w:t>Usługa musi być realizowana zgodnie z wymogami producenta aparatury, sprzętu, ob</w:t>
      </w:r>
      <w:r>
        <w:t>o</w:t>
      </w:r>
      <w:r>
        <w:t>wiązującymi Normami i odnośnymi przepisami oraz z  zachowaniem przepisów BHP i p.-poż.</w:t>
      </w:r>
    </w:p>
    <w:p w:rsidR="00DF1C91" w:rsidRDefault="00832251">
      <w:pPr>
        <w:widowControl/>
        <w:numPr>
          <w:ilvl w:val="0"/>
          <w:numId w:val="1"/>
        </w:numPr>
        <w:suppressAutoHyphens w:val="0"/>
        <w:jc w:val="both"/>
      </w:pPr>
      <w:r>
        <w:t>Wykonawca ponosi odpowiedzialność za prawidłowe działanie urządzeń medycznych w zakresie wykonywanych przez niego usług.</w:t>
      </w:r>
    </w:p>
    <w:p w:rsidR="00DF1C91" w:rsidRDefault="00832251">
      <w:pPr>
        <w:widowControl/>
        <w:numPr>
          <w:ilvl w:val="0"/>
          <w:numId w:val="1"/>
        </w:numPr>
        <w:suppressAutoHyphens w:val="0"/>
        <w:jc w:val="both"/>
      </w:pPr>
      <w:r>
        <w:t>Na zainstalowane części zamienne udziela gwarancji na okres przewidziany przez prod</w:t>
      </w:r>
      <w:r>
        <w:t>u</w:t>
      </w:r>
      <w:r>
        <w:t>centa części, jednakże nie krótszy niż trzy miesiące.</w:t>
      </w:r>
    </w:p>
    <w:p w:rsidR="00DF1C91" w:rsidRDefault="00832251">
      <w:pPr>
        <w:pStyle w:val="western"/>
        <w:numPr>
          <w:ilvl w:val="0"/>
          <w:numId w:val="1"/>
        </w:numPr>
        <w:spacing w:before="0" w:after="0" w:line="240" w:lineRule="auto"/>
      </w:pPr>
      <w:bookmarkStart w:id="2" w:name="_Hlk72317976"/>
      <w:r>
        <w:rPr>
          <w:rFonts w:ascii="Times New Roman" w:hAnsi="Times New Roman" w:cs="Times New Roman"/>
        </w:rPr>
        <w:lastRenderedPageBreak/>
        <w:t>Wartość części zamiennych potrzebnych do przywrócenia sprawności urządzeń medycznych w wykonaniu podstawowej obsługi serwisowej, będzie doliczana do kosztów ogólnej faktury, po uprzednim zaakceptowaniu przez Zleceniodawcę kosztorysu. Należność z tego tytułu będzie płatna w ciągu 14 dni od daty doręczenia faktury.</w:t>
      </w:r>
      <w:bookmarkEnd w:id="2"/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 w:rsidR="00DF1C91" w:rsidRDefault="00832251">
      <w:pPr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Usługi rozliczane będą na podstawie faktury VAT z dołączonymi kartami pracy potwierdzonymi przez „ Zleceniodawcę” po wykonaniu usługi według cennika w oparciu o ofertę cenową na okresowy przegląd aparatury, która stanowi zał. nr 4 do umowy oraz następujące kryterium:</w:t>
      </w:r>
    </w:p>
    <w:p w:rsidR="00DF1C91" w:rsidRDefault="00832251">
      <w:pPr>
        <w:numPr>
          <w:ilvl w:val="0"/>
          <w:numId w:val="3"/>
        </w:numPr>
        <w:ind w:left="851" w:hanging="142"/>
        <w:jc w:val="both"/>
        <w:rPr>
          <w:rFonts w:cs="Times New Roman"/>
        </w:rPr>
      </w:pPr>
      <w:r>
        <w:rPr>
          <w:rFonts w:cs="Times New Roman"/>
        </w:rPr>
        <w:t>cena za jedną roboczogodzinę:……... PLN ( słownie: sto dwadzieścia złotych)</w:t>
      </w:r>
    </w:p>
    <w:p w:rsidR="00DF1C91" w:rsidRDefault="00832251">
      <w:pPr>
        <w:ind w:left="851" w:hanging="142"/>
        <w:jc w:val="both"/>
        <w:rPr>
          <w:rFonts w:cs="Times New Roman"/>
        </w:rPr>
      </w:pPr>
      <w:r>
        <w:rPr>
          <w:rFonts w:cs="Times New Roman"/>
        </w:rPr>
        <w:t>+ VAT (8%), razem brutto:……... PLN ( słownie: sto dwadzieścia dziewięć złotych).</w:t>
      </w:r>
    </w:p>
    <w:p w:rsidR="00DF1C91" w:rsidRDefault="00832251">
      <w:pPr>
        <w:pStyle w:val="Tekstpodstawowy"/>
        <w:numPr>
          <w:ilvl w:val="1"/>
          <w:numId w:val="2"/>
        </w:numPr>
        <w:jc w:val="both"/>
      </w:pPr>
      <w:r>
        <w:t>Zapłata wynagrodzenia następować będzie na podstawie faktur wystawionych przez Zleceniobiorcę za wykonane usługi , zgodnie z zapisami ust. 1.</w:t>
      </w:r>
    </w:p>
    <w:p w:rsidR="00DF1C91" w:rsidRDefault="00832251">
      <w:pPr>
        <w:pStyle w:val="Tekstpodstawowy"/>
        <w:numPr>
          <w:ilvl w:val="1"/>
          <w:numId w:val="2"/>
        </w:numPr>
        <w:jc w:val="both"/>
      </w:pPr>
      <w:r>
        <w:t>Wynagrodzenie nastąpi przelewem na rachunek wskazany w fakturze – w terminie 14 dni od dnia doręczenia Zleceniodawcy prawidłowo wystawionej faktury.</w:t>
      </w:r>
    </w:p>
    <w:p w:rsidR="00DF1C91" w:rsidRDefault="00832251">
      <w:pPr>
        <w:pStyle w:val="Tekstpodstawowy"/>
        <w:numPr>
          <w:ilvl w:val="1"/>
          <w:numId w:val="2"/>
        </w:numPr>
        <w:jc w:val="both"/>
      </w:pPr>
      <w:r>
        <w:t>Za datę zapłaty strony uważać będą datę obciążenia rachunku Zleceniodawcy.</w:t>
      </w:r>
    </w:p>
    <w:p w:rsidR="00DF1C91" w:rsidRDefault="00832251">
      <w:pPr>
        <w:pStyle w:val="Tekstpodstawowy"/>
        <w:numPr>
          <w:ilvl w:val="1"/>
          <w:numId w:val="2"/>
        </w:numPr>
        <w:jc w:val="both"/>
      </w:pPr>
      <w:r>
        <w:t>Podstawą wystawienia faktury będzie podpisany przez obie strony protokół karta pracy oraz wpis w paszporcie technicznym urządzenia</w:t>
      </w:r>
    </w:p>
    <w:p w:rsidR="00DF1C91" w:rsidRDefault="00DF1C91">
      <w:pPr>
        <w:pStyle w:val="Tekstpodstawowy"/>
        <w:jc w:val="both"/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Dla koordynacji bieżącego wykonania postanowień niniejszej umowy, Strony wyznaczają swoich przedstawicieli w osobach:</w:t>
      </w:r>
    </w:p>
    <w:p w:rsidR="00DF1C91" w:rsidRDefault="00832251">
      <w:pPr>
        <w:pStyle w:val="NormalnyWeb"/>
        <w:numPr>
          <w:ilvl w:val="1"/>
          <w:numId w:val="5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po stronie Zleceniodawca:</w:t>
      </w:r>
    </w:p>
    <w:p w:rsidR="00DF1C91" w:rsidRDefault="00832251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Wiesław Rdzak, e-mail: </w:t>
      </w:r>
      <w:hyperlink r:id="rId8">
        <w:r>
          <w:rPr>
            <w:rStyle w:val="Hipercze"/>
          </w:rPr>
          <w:t>wrdzak@szpital.wroc.pl</w:t>
        </w:r>
      </w:hyperlink>
      <w:r>
        <w:t>,</w:t>
      </w:r>
    </w:p>
    <w:p w:rsidR="00DF1C91" w:rsidRDefault="00832251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Katarzyna Widera, e-mail: </w:t>
      </w:r>
      <w:hyperlink r:id="rId9">
        <w:r>
          <w:rPr>
            <w:rStyle w:val="Hipercze"/>
          </w:rPr>
          <w:t>kwidera@szpital.wroc.pl</w:t>
        </w:r>
      </w:hyperlink>
    </w:p>
    <w:p w:rsidR="00DF1C91" w:rsidRDefault="00832251">
      <w:pPr>
        <w:pStyle w:val="NormalnyWeb"/>
        <w:numPr>
          <w:ilvl w:val="1"/>
          <w:numId w:val="5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po stronie Zleceniobiorca:</w:t>
      </w:r>
    </w:p>
    <w:p w:rsidR="00DF1C91" w:rsidRDefault="00832251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  <w:rPr>
          <w:shd w:val="clear" w:color="auto" w:fill="FFFFFF"/>
        </w:rPr>
      </w:pPr>
      <w:r>
        <w:t xml:space="preserve">Jerzy Basiński e-mail: </w:t>
      </w:r>
      <w:hyperlink r:id="rId10">
        <w:r>
          <w:rPr>
            <w:rStyle w:val="Hipercze"/>
          </w:rPr>
          <w:t>basfus@wp.pl</w:t>
        </w:r>
      </w:hyperlink>
    </w:p>
    <w:p w:rsidR="00DF1C91" w:rsidRDefault="00832251">
      <w:pPr>
        <w:pStyle w:val="NormalnyWeb"/>
        <w:numPr>
          <w:ilvl w:val="0"/>
          <w:numId w:val="4"/>
        </w:numPr>
        <w:tabs>
          <w:tab w:val="left" w:pos="0"/>
          <w:tab w:val="left" w:pos="66"/>
        </w:tabs>
        <w:spacing w:before="0" w:after="0" w:line="240" w:lineRule="auto"/>
        <w:rPr>
          <w:shd w:val="clear" w:color="auto" w:fill="FFFFFF"/>
        </w:rPr>
      </w:pPr>
      <w:r>
        <w:t xml:space="preserve">Zgłoszenia serwisowe kierowane będą mailowo na adres: </w:t>
      </w:r>
      <w:hyperlink r:id="rId11">
        <w:r>
          <w:rPr>
            <w:rStyle w:val="Hipercze"/>
          </w:rPr>
          <w:t>basfus@wp.pl</w:t>
        </w:r>
      </w:hyperlink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Zmiana osób określonych w ust. 1 powyżej, dokonana na piśmie nie stanowi zmiany umowy.</w:t>
      </w:r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Usługi objęte przedmiotem umowy będą wykonywane w siedzibie Zleceniodawcy, przy użyciu aparatury kontrolno-pomiarowej, narzędzi i materiałów Zleceniobiorcy, przy czym strony za zgodą Zleceniodawcy dopuszczają możliwość wykonania usługi poza siedzibą Zleceniodawcy.</w:t>
      </w:r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Zleceniodawca zobowiązuje się do zapewnienia Zleceniobiorcy dostępu do u</w:t>
      </w:r>
      <w:r>
        <w:rPr>
          <w:color w:val="00000A"/>
        </w:rPr>
        <w:t>rządzeń</w:t>
      </w:r>
      <w:r>
        <w:t xml:space="preserve"> medycznych, po uprzednim uzgodnieniu daty i godzin ich wykonania.</w:t>
      </w:r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Zleceniobiorca każdorazowo dokona w dokumentacji eksploatacyjnej Urządzeń medycznych, tj. w paszporcie technicznym, wpisu o wykonywanych czynnościach, potwierdzonego czytelnym podpisem i pieczątką imienną osoby upoważnionej przez Zleceniobiorcę wraz z datą wykonania oraz wystawi i dostarczy Zleceniodawcy dokument potwierdzający wyżej wymienione czynności (raport serwisowy, kartę pracy, wyniki pomiarów itp.).</w:t>
      </w:r>
    </w:p>
    <w:p w:rsidR="00DF1C91" w:rsidRDefault="00832251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Zleceniobiorca jest zobowiązany:</w:t>
      </w:r>
    </w:p>
    <w:p w:rsidR="00DF1C91" w:rsidRDefault="00832251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lastRenderedPageBreak/>
        <w:t>używać do naprawy części i materiałów fabrycznie nowych i wolnych od wad oraz dopuszczonych do obrotu, spełniających wymagane przez producenta parametry oraz zgodnych z obowiązującymi w stosunku do nich normami i przepisami. Zleceniodawca dopuszcza zastosowanie części regenerowanych ujętych wcześniej w kalkulacji naprawy po uprzednim uzgodnieniu w formie pisemnej,</w:t>
      </w:r>
    </w:p>
    <w:p w:rsidR="00DF1C91" w:rsidRDefault="00832251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zagospodarować zgodnie z obowiązującymi przepisami prawa wszelkie odpady powstałe w wyniku realizacji przedmiotu umowy, tj. zużyte i wymienione części zamienne, podzespoły itp.,</w:t>
      </w:r>
    </w:p>
    <w:p w:rsidR="00DF1C91" w:rsidRDefault="00832251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w przypadku wyłączenia z eksploatacji naprawianego </w:t>
      </w:r>
      <w:r>
        <w:rPr>
          <w:color w:val="00000A"/>
        </w:rPr>
        <w:t>Urządzenia</w:t>
      </w:r>
      <w:r>
        <w:t xml:space="preserve"> medycznego do umieszczenia na tym sprzęcie czytelnej informacji „urządzenie niesprawne – nie używać”.</w:t>
      </w:r>
    </w:p>
    <w:p w:rsidR="00DF1C91" w:rsidRDefault="00DF1C91">
      <w:pPr>
        <w:rPr>
          <w:rFonts w:cs="Times New Roman"/>
        </w:rPr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:rsidR="00DF1C91" w:rsidRDefault="00832251">
      <w:pPr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Zleceniobiorca zobowiązuje się do przystąpienia do naprawy w ciągu 48 godzin od chwili zgłoszenia awarii.</w:t>
      </w:r>
    </w:p>
    <w:p w:rsidR="00DF1C91" w:rsidRDefault="00832251">
      <w:pPr>
        <w:numPr>
          <w:ilvl w:val="0"/>
          <w:numId w:val="7"/>
        </w:numPr>
        <w:jc w:val="both"/>
      </w:pPr>
      <w:r>
        <w:rPr>
          <w:rFonts w:cs="Times New Roman"/>
        </w:rPr>
        <w:t>Zleceniobiorca</w:t>
      </w:r>
      <w:r>
        <w:t xml:space="preserve"> będzie świadczył usługi objęte umową od poniedziałku do piątku w godzinach od 7:00 do 15:00, z wyłączeniem dni ustawowo wolnych od pracy, chyba że z uwagi na niezbędną potrzebę strony ustalą inaczej.</w:t>
      </w:r>
    </w:p>
    <w:p w:rsidR="00DF1C91" w:rsidRDefault="00832251">
      <w:pPr>
        <w:numPr>
          <w:ilvl w:val="0"/>
          <w:numId w:val="7"/>
        </w:numPr>
        <w:jc w:val="both"/>
      </w:pPr>
      <w:r>
        <w:rPr>
          <w:rFonts w:cs="Times New Roman"/>
        </w:rPr>
        <w:t>Zleceniobiorca</w:t>
      </w:r>
      <w:r>
        <w:t xml:space="preserve"> nie może powierzyć wykonania usług serwisowych podwykonawcy.</w:t>
      </w:r>
    </w:p>
    <w:p w:rsidR="00DF1C91" w:rsidRDefault="00DF1C91">
      <w:pPr>
        <w:jc w:val="both"/>
        <w:rPr>
          <w:rFonts w:cs="Times New Roman"/>
        </w:rPr>
      </w:pPr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:rsidR="00DF1C91" w:rsidRDefault="00832251">
      <w:pPr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Umowa zostaje zawarta na czas określony: 12 miesięcy od daty podpisania umowy lub do wyczerpania kwoty wartości  120 000,00 PLN netto.</w:t>
      </w:r>
    </w:p>
    <w:p w:rsidR="00DF1C91" w:rsidRDefault="00832251">
      <w:pPr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Każdej ze stron przysługuje prawo rozwiązania niniejszej umowy z zachowaniem jednomiesięcznego okresu wypowiedzenia. Wypowiedzenie dla swej skuteczności powinno być dokonane w formie pisemnej.</w:t>
      </w:r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pStyle w:val="western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</w:p>
    <w:p w:rsidR="00DF1C91" w:rsidRDefault="00832251">
      <w:pPr>
        <w:pStyle w:val="western"/>
        <w:numPr>
          <w:ilvl w:val="0"/>
          <w:numId w:val="9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rPr>
          <w:rFonts w:ascii="Times New Roman" w:hAnsi="Times New Roman" w:cs="Times New Roman"/>
        </w:rPr>
        <w:t>Zleceniobiorca zapłaci Zleceniodawcy karę umowną:</w:t>
      </w:r>
    </w:p>
    <w:p w:rsidR="00DF1C91" w:rsidRDefault="00832251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</w:pPr>
      <w:r>
        <w:rPr>
          <w:rFonts w:ascii="Times New Roman" w:hAnsi="Times New Roman" w:cs="Times New Roman"/>
        </w:rPr>
        <w:t xml:space="preserve">za zwłokę w wykonaniu Przeglądu, ponad termin określony ze Zleceniodawcą, </w:t>
      </w:r>
      <w:r>
        <w:rPr>
          <w:rFonts w:ascii="Times New Roman" w:hAnsi="Times New Roman" w:cs="Times New Roman"/>
        </w:rPr>
        <w:br/>
        <w:t>w wysokości 0,2 % całkowitej wartości umowy określonej w § 5 ust. 1,</w:t>
      </w:r>
    </w:p>
    <w:p w:rsidR="00DF1C91" w:rsidRDefault="00832251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</w:pPr>
      <w:r>
        <w:rPr>
          <w:rFonts w:ascii="Times New Roman" w:hAnsi="Times New Roman" w:cs="Times New Roman"/>
        </w:rPr>
        <w:t>za zwłokę w przystąpieniu do wykonania naprawy, ponad termin określony w § 4 ust.1, w wysokości 0,2 % całkowitej wartości umowy określonej w § 5 ust. 1,</w:t>
      </w:r>
    </w:p>
    <w:p w:rsidR="00DF1C91" w:rsidRDefault="00832251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</w:pPr>
      <w:r>
        <w:rPr>
          <w:rFonts w:ascii="Times New Roman" w:hAnsi="Times New Roman" w:cs="Times New Roman"/>
        </w:rPr>
        <w:t>za odstąpienie od umowy lub jej rozwiązanie z przyczyn leżących po stronie Zleceniobiorcy, w wysokości 10 % całkowitej wartości umowy określonej w § 5 ust. 1.</w:t>
      </w:r>
    </w:p>
    <w:p w:rsidR="00DF1C91" w:rsidRDefault="00832251">
      <w:pPr>
        <w:pStyle w:val="western"/>
        <w:numPr>
          <w:ilvl w:val="0"/>
          <w:numId w:val="10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rPr>
          <w:rFonts w:ascii="Times New Roman" w:hAnsi="Times New Roman" w:cs="Times New Roman"/>
        </w:rPr>
        <w:t>Zleceniobiorcy zobowiązuje się do zapłaty kary umownej w ciągu 10 dni od otrzymania pisemnego wezwania do zapłaty, na rachunek bankowy wskazany przez Zleceniodawcę.</w:t>
      </w:r>
    </w:p>
    <w:p w:rsidR="00DF1C91" w:rsidRDefault="00832251">
      <w:pPr>
        <w:pStyle w:val="NormalnyWeb"/>
        <w:numPr>
          <w:ilvl w:val="0"/>
          <w:numId w:val="10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t>Zleceniodawcy przysługuje prawo do dochodzenia odszkodowania przewyższającego kary umowne w przypadku, gdy rzeczywiste koszty poniesionych szkód są wyższe od ustalonych kar umownych.</w:t>
      </w:r>
    </w:p>
    <w:p w:rsidR="00DF1C91" w:rsidRDefault="00DF1C91">
      <w:pPr>
        <w:jc w:val="both"/>
        <w:rPr>
          <w:rFonts w:cs="Times New Roman"/>
        </w:rPr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:rsidR="00DF1C91" w:rsidRDefault="00832251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W celu niezbędnym do organizacji i przeprowadzenia usług, Zleceniodawca może ud</w:t>
      </w:r>
      <w:r>
        <w:rPr>
          <w:rFonts w:cs="Times New Roman"/>
          <w:bCs/>
        </w:rPr>
        <w:t>o</w:t>
      </w:r>
      <w:r>
        <w:rPr>
          <w:rFonts w:cs="Times New Roman"/>
          <w:bCs/>
        </w:rPr>
        <w:t>stępniać Zleceniobiorcy dane osobowe pracowników szpitala, w zakresie obejmującym: imiona i nazwiska, adresy e-mail oraz nr telefonów.</w:t>
      </w:r>
    </w:p>
    <w:p w:rsidR="00DF1C91" w:rsidRDefault="00832251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Strony zobowiązują się do przetwarzania danych osobowych zgodnie z przepisami ogó</w:t>
      </w:r>
      <w:r>
        <w:rPr>
          <w:rFonts w:cs="Times New Roman"/>
          <w:bCs/>
        </w:rPr>
        <w:t>l</w:t>
      </w:r>
      <w:r>
        <w:rPr>
          <w:rFonts w:cs="Times New Roman"/>
          <w:bCs/>
        </w:rPr>
        <w:t>nego rozporządzenia o ochronie danych osobowych (RODO) i w sposób chroniący prawa osób, których dane dotyczą. W przypadku konieczności zmian lub uzupełnienia niniejszej umowy w związku z obowiązywaniem RODO lub innych przepisów powszechnie ob</w:t>
      </w:r>
      <w:r>
        <w:rPr>
          <w:rFonts w:cs="Times New Roman"/>
          <w:bCs/>
        </w:rPr>
        <w:t>o</w:t>
      </w:r>
      <w:r>
        <w:rPr>
          <w:rFonts w:cs="Times New Roman"/>
          <w:bCs/>
        </w:rPr>
        <w:t>wiązujących regulujących ochronę danych osobowych, Strony zobowiązują się do dok</w:t>
      </w:r>
      <w:r>
        <w:rPr>
          <w:rFonts w:cs="Times New Roman"/>
          <w:bCs/>
        </w:rPr>
        <w:t>o</w:t>
      </w:r>
      <w:r>
        <w:rPr>
          <w:rFonts w:cs="Times New Roman"/>
          <w:bCs/>
        </w:rPr>
        <w:t>nania niezbędnych zmian lub uzupełnień umowy.</w:t>
      </w:r>
    </w:p>
    <w:p w:rsidR="00DF1C91" w:rsidRDefault="00DF1C91">
      <w:pPr>
        <w:jc w:val="center"/>
        <w:rPr>
          <w:rFonts w:cs="Times New Roman"/>
        </w:rPr>
      </w:pPr>
    </w:p>
    <w:p w:rsidR="00DF1C91" w:rsidRDefault="008322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DF1C91" w:rsidRDefault="0083225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Zmiana postanowień umowy wymaga zachowania formy pisemnej pod rygorem nieważności.</w:t>
      </w:r>
    </w:p>
    <w:p w:rsidR="00DF1C91" w:rsidRDefault="0083225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Ewentualne wierzytelności powstałe w wyniku realizacji niniejszej umowy nie mogą być bez zgody „ Zleceniodawcy” zbywane osobom trzecim.</w:t>
      </w:r>
    </w:p>
    <w:p w:rsidR="00DF1C91" w:rsidRDefault="0083225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W sprawach nieuregulowanych umową będą miały zastosowania odpowiednie przepisy kodeksu cywilnego.</w:t>
      </w:r>
    </w:p>
    <w:p w:rsidR="00DF1C91" w:rsidRDefault="0083225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Ewentualne spory powstałe w wyniku realizacji umowy rozpatrywane będą przez właściwy rzeczowo sąd we  Wrocławiu.</w:t>
      </w:r>
    </w:p>
    <w:p w:rsidR="00DF1C91" w:rsidRDefault="0083225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Umowę sporządzono w dwóch jednobrzmiących egzemplarzach po jednym dla każdej ze stron.</w:t>
      </w:r>
    </w:p>
    <w:p w:rsidR="00DF1C91" w:rsidRDefault="00DF1C91">
      <w:pPr>
        <w:rPr>
          <w:rFonts w:cs="Times New Roman"/>
        </w:rPr>
      </w:pPr>
    </w:p>
    <w:p w:rsidR="00DF1C91" w:rsidRDefault="00832251">
      <w:pPr>
        <w:rPr>
          <w:rFonts w:cs="Times New Roman"/>
        </w:rPr>
      </w:pPr>
      <w:r>
        <w:rPr>
          <w:rFonts w:cs="Times New Roman"/>
        </w:rPr>
        <w:tab/>
      </w:r>
    </w:p>
    <w:p w:rsidR="00DF1C91" w:rsidRDefault="0083225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1C91" w:rsidRDefault="00832251">
      <w:pPr>
        <w:rPr>
          <w:rFonts w:cs="Times New Roman"/>
        </w:rPr>
      </w:pPr>
      <w:r>
        <w:rPr>
          <w:rFonts w:cs="Times New Roman"/>
        </w:rPr>
        <w:t>Załączniki 2:</w:t>
      </w:r>
    </w:p>
    <w:p w:rsidR="00DF1C91" w:rsidRDefault="00DF1C91">
      <w:pPr>
        <w:rPr>
          <w:rFonts w:cs="Times New Roman"/>
        </w:rPr>
      </w:pPr>
    </w:p>
    <w:p w:rsidR="00DF1C91" w:rsidRDefault="00832251">
      <w:pPr>
        <w:rPr>
          <w:rFonts w:cs="Times New Roman"/>
        </w:rPr>
      </w:pPr>
      <w:r>
        <w:rPr>
          <w:rFonts w:cs="Times New Roman"/>
        </w:rPr>
        <w:t>Załącznik nr 1: wykaz urządzeń objętych umową „Główna lista urządzeń”</w:t>
      </w:r>
    </w:p>
    <w:p w:rsidR="00DF1C91" w:rsidRDefault="00832251">
      <w:pPr>
        <w:rPr>
          <w:rFonts w:cs="Times New Roman"/>
        </w:rPr>
      </w:pPr>
      <w:r>
        <w:rPr>
          <w:rFonts w:cs="Times New Roman"/>
        </w:rPr>
        <w:t>Załącznik nr 2: świadectwo kwalifikacji nr E1- 2235/517/11</w:t>
      </w:r>
    </w:p>
    <w:p w:rsidR="00DF1C91" w:rsidRDefault="00832251">
      <w:pPr>
        <w:rPr>
          <w:rFonts w:cs="Times New Roman"/>
        </w:rPr>
      </w:pPr>
      <w:r>
        <w:rPr>
          <w:rFonts w:cs="Times New Roman"/>
        </w:rPr>
        <w:t>Załącznik nr 3: zaświadczenia o ukończeniu kursu</w:t>
      </w:r>
    </w:p>
    <w:p w:rsidR="00DF1C91" w:rsidRDefault="00832251">
      <w:r>
        <w:rPr>
          <w:rFonts w:cs="Times New Roman"/>
        </w:rPr>
        <w:t>Załącznik nr 4:  oferta cenowa na okresowy przegląd aparatury</w:t>
      </w: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832251">
      <w:pPr>
        <w:rPr>
          <w:rFonts w:cs="Times New Roman"/>
        </w:rPr>
      </w:pPr>
      <w:r>
        <w:rPr>
          <w:rFonts w:cs="Times New Roman"/>
        </w:rPr>
        <w:t>ZLECENIOBIORCA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>ZLECENIODAWCA</w:t>
      </w: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p w:rsidR="00DF1C91" w:rsidRDefault="00DF1C91">
      <w:pPr>
        <w:rPr>
          <w:rFonts w:cs="Times New Roman"/>
        </w:rPr>
      </w:pPr>
    </w:p>
    <w:sectPr w:rsidR="00DF1C91">
      <w:headerReference w:type="default" r:id="rId12"/>
      <w:pgSz w:w="11906" w:h="16838"/>
      <w:pgMar w:top="1700" w:right="1417" w:bottom="1417" w:left="1417" w:header="141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BF" w:rsidRDefault="00832251">
      <w:r>
        <w:separator/>
      </w:r>
    </w:p>
  </w:endnote>
  <w:endnote w:type="continuationSeparator" w:id="0">
    <w:p w:rsidR="006932BF" w:rsidRDefault="008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BF" w:rsidRDefault="00832251">
      <w:r>
        <w:separator/>
      </w:r>
    </w:p>
  </w:footnote>
  <w:footnote w:type="continuationSeparator" w:id="0">
    <w:p w:rsidR="006932BF" w:rsidRDefault="0083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91" w:rsidRDefault="00E52A6E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3.55pt;height:69.25pt;rotation:315;z-index:251657728;mso-wrap-style:none;mso-position-horizontal:center;mso-position-horizontal-relative:margin;mso-position-vertical:center;mso-position-vertical-relative:margin;v-text-anchor:middle" o:allowincell="f" stroked="f" strokecolor="#172c51" strokeweight=".35mm">
          <v:fill opacity=".5" color2="black" o:detectmouseclick="t"/>
          <v:stroke joinstyle="miter"/>
          <v:textpath style="font-family:&quot;Liberation Sans&quot;;font-size:1pt" trim="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9AA"/>
    <w:multiLevelType w:val="multilevel"/>
    <w:tmpl w:val="A364D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4036CD9"/>
    <w:multiLevelType w:val="multilevel"/>
    <w:tmpl w:val="098214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lang w:val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F14DB9"/>
    <w:multiLevelType w:val="multilevel"/>
    <w:tmpl w:val="0CB0FF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4F60E4E"/>
    <w:multiLevelType w:val="multilevel"/>
    <w:tmpl w:val="F3CC9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36406101"/>
    <w:multiLevelType w:val="multilevel"/>
    <w:tmpl w:val="440CE8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3A627796"/>
    <w:multiLevelType w:val="multilevel"/>
    <w:tmpl w:val="1E7CF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nsid w:val="422675BE"/>
    <w:multiLevelType w:val="multilevel"/>
    <w:tmpl w:val="92AC4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nsid w:val="48837F47"/>
    <w:multiLevelType w:val="multilevel"/>
    <w:tmpl w:val="42286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8">
    <w:nsid w:val="49214A61"/>
    <w:multiLevelType w:val="multilevel"/>
    <w:tmpl w:val="6E70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9CF1A4E"/>
    <w:multiLevelType w:val="multilevel"/>
    <w:tmpl w:val="996AFA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68FF57D2"/>
    <w:multiLevelType w:val="multilevel"/>
    <w:tmpl w:val="C5CEF7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7C6A42F6"/>
    <w:multiLevelType w:val="multilevel"/>
    <w:tmpl w:val="115A21D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2">
    <w:nsid w:val="7E1D79FE"/>
    <w:multiLevelType w:val="multilevel"/>
    <w:tmpl w:val="C706D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C91"/>
    <w:rsid w:val="006932BF"/>
    <w:rsid w:val="00832251"/>
    <w:rsid w:val="00DF1C91"/>
    <w:rsid w:val="00E52A6E"/>
    <w:rsid w:val="00E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color w:val="auto"/>
      <w:kern w:val="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lang w:val="en-US"/>
    </w:rPr>
  </w:style>
  <w:style w:type="character" w:customStyle="1" w:styleId="WWCharLFO2LVL2">
    <w:name w:val="WW_CharLFO2LVL2"/>
    <w:qFormat/>
    <w:rPr>
      <w:rFonts w:ascii="Times New Roman" w:hAnsi="Times New Roman" w:cs="Times New Roman"/>
      <w:lang w:val="en-US"/>
    </w:rPr>
  </w:style>
  <w:style w:type="character" w:customStyle="1" w:styleId="WWCharLFO2LVL3">
    <w:name w:val="WW_CharLFO2LVL3"/>
    <w:qFormat/>
    <w:rPr>
      <w:rFonts w:ascii="Times New Roman" w:hAnsi="Times New Roman" w:cs="Times New Roman"/>
      <w:lang w:val="en-U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2">
    <w:name w:val="WW_CharLFO4LVL2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3">
    <w:name w:val="WW_CharLFO4LVL3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4">
    <w:name w:val="WW_CharLFO4LVL4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5">
    <w:name w:val="WW_CharLFO4LVL5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6">
    <w:name w:val="WW_CharLFO4LVL6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7">
    <w:name w:val="WW_CharLFO4LVL7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8">
    <w:name w:val="WW_CharLFO4LVL8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9">
    <w:name w:val="WW_CharLFO4LVL9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pPr>
      <w:widowControl/>
      <w:spacing w:before="280" w:after="142" w:line="288" w:lineRule="auto"/>
      <w:jc w:val="both"/>
    </w:pPr>
    <w:rPr>
      <w:rFonts w:ascii="Arial" w:eastAsia="Times New Roman" w:hAnsi="Arial" w:cs="Arial"/>
      <w:color w:val="auto"/>
      <w:kern w:val="0"/>
      <w:lang w:eastAsia="zh-CN"/>
    </w:rPr>
  </w:style>
  <w:style w:type="paragraph" w:styleId="NormalnyWeb">
    <w:name w:val="Normal (Web)"/>
    <w:basedOn w:val="Normalny"/>
    <w:qFormat/>
    <w:pPr>
      <w:widowControl/>
      <w:spacing w:before="280" w:after="142" w:line="288" w:lineRule="auto"/>
      <w:jc w:val="both"/>
    </w:pPr>
    <w:rPr>
      <w:rFonts w:eastAsia="Times New Roman" w:cs="Times New Roman"/>
      <w:color w:val="auto"/>
      <w:kern w:val="0"/>
      <w:lang w:eastAsia="zh-C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Nagwek">
    <w:name w:val="header"/>
    <w:basedOn w:val="Gwkaistopka"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color w:val="auto"/>
      <w:kern w:val="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lang w:val="en-US"/>
    </w:rPr>
  </w:style>
  <w:style w:type="character" w:customStyle="1" w:styleId="WWCharLFO2LVL2">
    <w:name w:val="WW_CharLFO2LVL2"/>
    <w:qFormat/>
    <w:rPr>
      <w:rFonts w:ascii="Times New Roman" w:hAnsi="Times New Roman" w:cs="Times New Roman"/>
      <w:lang w:val="en-US"/>
    </w:rPr>
  </w:style>
  <w:style w:type="character" w:customStyle="1" w:styleId="WWCharLFO2LVL3">
    <w:name w:val="WW_CharLFO2LVL3"/>
    <w:qFormat/>
    <w:rPr>
      <w:rFonts w:ascii="Times New Roman" w:hAnsi="Times New Roman" w:cs="Times New Roman"/>
      <w:lang w:val="en-U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2">
    <w:name w:val="WW_CharLFO4LVL2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3">
    <w:name w:val="WW_CharLFO4LVL3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4">
    <w:name w:val="WW_CharLFO4LVL4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5">
    <w:name w:val="WW_CharLFO4LVL5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6">
    <w:name w:val="WW_CharLFO4LVL6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7">
    <w:name w:val="WW_CharLFO4LVL7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8">
    <w:name w:val="WW_CharLFO4LVL8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9">
    <w:name w:val="WW_CharLFO4LVL9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pPr>
      <w:widowControl/>
      <w:spacing w:before="280" w:after="142" w:line="288" w:lineRule="auto"/>
      <w:jc w:val="both"/>
    </w:pPr>
    <w:rPr>
      <w:rFonts w:ascii="Arial" w:eastAsia="Times New Roman" w:hAnsi="Arial" w:cs="Arial"/>
      <w:color w:val="auto"/>
      <w:kern w:val="0"/>
      <w:lang w:eastAsia="zh-CN"/>
    </w:rPr>
  </w:style>
  <w:style w:type="paragraph" w:styleId="NormalnyWeb">
    <w:name w:val="Normal (Web)"/>
    <w:basedOn w:val="Normalny"/>
    <w:qFormat/>
    <w:pPr>
      <w:widowControl/>
      <w:spacing w:before="280" w:after="142" w:line="288" w:lineRule="auto"/>
      <w:jc w:val="both"/>
    </w:pPr>
    <w:rPr>
      <w:rFonts w:eastAsia="Times New Roman" w:cs="Times New Roman"/>
      <w:color w:val="auto"/>
      <w:kern w:val="0"/>
      <w:lang w:eastAsia="zh-C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Nagwek">
    <w:name w:val="header"/>
    <w:basedOn w:val="Gwkaistopka"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zak@szpital.wroc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sfus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sfus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idera@szpital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2025-02-14T10:57:00Z</cp:lastPrinted>
  <dcterms:created xsi:type="dcterms:W3CDTF">2025-02-03T08:08:00Z</dcterms:created>
  <dcterms:modified xsi:type="dcterms:W3CDTF">2025-02-14T10:57:00Z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2024-01-31T11:08:00Z</dcterms:created>
  <dc:creator/>
  <dc:description/>
  <dc:language>pl-PL</dc:language>
  <cp:lastModifiedBy/>
  <cp:lastPrinted>2025-01-13T08:38:57Z</cp:lastPrinted>
  <dcterms:modified xsi:type="dcterms:W3CDTF">2025-01-13T08:45:39Z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