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974" w:tblpY="72"/>
        <w:tblW w:w="10248" w:type="dxa"/>
        <w:tblLayout w:type="fixed"/>
        <w:tblLook w:val="0000" w:firstRow="0" w:lastRow="0" w:firstColumn="0" w:lastColumn="0" w:noHBand="0" w:noVBand="0"/>
      </w:tblPr>
      <w:tblGrid>
        <w:gridCol w:w="10248"/>
      </w:tblGrid>
      <w:tr w:rsidR="005A26EC" w:rsidRPr="005A26EC" w:rsidTr="005A26EC">
        <w:trPr>
          <w:trHeight w:val="397"/>
        </w:trPr>
        <w:tc>
          <w:tcPr>
            <w:tcW w:w="10248" w:type="dxa"/>
            <w:shd w:val="clear" w:color="auto" w:fill="D9D9D9"/>
            <w:vAlign w:val="center"/>
          </w:tcPr>
          <w:p w:rsidR="005A26EC" w:rsidRPr="005A26EC" w:rsidRDefault="005A26EC" w:rsidP="005A26EC">
            <w:pPr>
              <w:pStyle w:val="Tekstpodstawowy23"/>
              <w:ind w:left="0" w:firstLine="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5A26EC">
              <w:rPr>
                <w:b/>
                <w:sz w:val="22"/>
                <w:szCs w:val="22"/>
              </w:rPr>
              <w:t xml:space="preserve">OPIS PRZEDMIOTU ZAMÓWIENIA </w:t>
            </w:r>
          </w:p>
        </w:tc>
      </w:tr>
    </w:tbl>
    <w:p w:rsidR="005A26EC" w:rsidRPr="005A26EC" w:rsidRDefault="005A26EC" w:rsidP="005A26EC">
      <w:pPr>
        <w:jc w:val="right"/>
        <w:rPr>
          <w:rFonts w:ascii="Times New Roman" w:hAnsi="Times New Roman" w:cs="Times New Roman"/>
        </w:rPr>
      </w:pPr>
    </w:p>
    <w:p w:rsidR="005A26EC" w:rsidRPr="00EB59E7" w:rsidRDefault="005A26EC" w:rsidP="00F838D8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>Przedmiotem zamówienia jest dosta</w:t>
      </w:r>
      <w:r w:rsidR="00CD275B" w:rsidRPr="00EB59E7">
        <w:rPr>
          <w:rFonts w:ascii="Times New Roman" w:hAnsi="Times New Roman" w:cs="Times New Roman"/>
          <w:sz w:val="24"/>
          <w:szCs w:val="24"/>
        </w:rPr>
        <w:t>wa</w:t>
      </w:r>
      <w:r w:rsidR="003A47A3" w:rsidRPr="00EB59E7">
        <w:rPr>
          <w:rFonts w:ascii="Times New Roman" w:hAnsi="Times New Roman" w:cs="Times New Roman"/>
          <w:sz w:val="24"/>
          <w:szCs w:val="24"/>
        </w:rPr>
        <w:t>na</w:t>
      </w:r>
      <w:r w:rsidR="00F7385D" w:rsidRPr="00EB59E7">
        <w:rPr>
          <w:rFonts w:ascii="Times New Roman" w:hAnsi="Times New Roman" w:cs="Times New Roman"/>
          <w:sz w:val="24"/>
          <w:szCs w:val="24"/>
        </w:rPr>
        <w:t xml:space="preserve"> na</w:t>
      </w:r>
      <w:r w:rsidR="003A47A3" w:rsidRPr="00EB59E7">
        <w:rPr>
          <w:rFonts w:ascii="Times New Roman" w:hAnsi="Times New Roman" w:cs="Times New Roman"/>
          <w:sz w:val="24"/>
          <w:szCs w:val="24"/>
        </w:rPr>
        <w:t xml:space="preserve"> potrzeby Komendy Wojewódzkiej </w:t>
      </w:r>
      <w:r w:rsidR="00CA484A" w:rsidRPr="00EB59E7">
        <w:rPr>
          <w:rFonts w:ascii="Times New Roman" w:hAnsi="Times New Roman" w:cs="Times New Roman"/>
          <w:sz w:val="24"/>
          <w:szCs w:val="24"/>
        </w:rPr>
        <w:t>Policji</w:t>
      </w:r>
      <w:r w:rsidR="003A47A3" w:rsidRPr="00EB59E7">
        <w:rPr>
          <w:rFonts w:ascii="Times New Roman" w:hAnsi="Times New Roman" w:cs="Times New Roman"/>
          <w:sz w:val="24"/>
          <w:szCs w:val="24"/>
        </w:rPr>
        <w:t xml:space="preserve"> we Wrocławiu</w:t>
      </w:r>
      <w:r w:rsidR="00CA484A" w:rsidRPr="00EB59E7">
        <w:rPr>
          <w:rFonts w:ascii="Times New Roman" w:hAnsi="Times New Roman" w:cs="Times New Roman"/>
          <w:sz w:val="24"/>
          <w:szCs w:val="24"/>
        </w:rPr>
        <w:t xml:space="preserve">, </w:t>
      </w:r>
      <w:r w:rsidRPr="00EB59E7">
        <w:rPr>
          <w:rFonts w:ascii="Times New Roman" w:hAnsi="Times New Roman" w:cs="Times New Roman"/>
          <w:sz w:val="24"/>
          <w:szCs w:val="24"/>
        </w:rPr>
        <w:t xml:space="preserve">systemów antenowych </w:t>
      </w:r>
      <w:r w:rsidR="00EB5D5C" w:rsidRPr="00EB59E7">
        <w:rPr>
          <w:rFonts w:ascii="Times New Roman" w:hAnsi="Times New Roman" w:cs="Times New Roman"/>
          <w:sz w:val="24"/>
          <w:szCs w:val="24"/>
        </w:rPr>
        <w:t xml:space="preserve">rozumiana jako zakup, </w:t>
      </w:r>
      <w:r w:rsidR="003A47A3" w:rsidRPr="00EB59E7">
        <w:rPr>
          <w:rFonts w:ascii="Times New Roman" w:hAnsi="Times New Roman" w:cs="Times New Roman"/>
          <w:sz w:val="24"/>
          <w:szCs w:val="24"/>
        </w:rPr>
        <w:t>instalacj</w:t>
      </w:r>
      <w:r w:rsidR="00EB5D5C" w:rsidRPr="00EB59E7">
        <w:rPr>
          <w:rFonts w:ascii="Times New Roman" w:hAnsi="Times New Roman" w:cs="Times New Roman"/>
          <w:sz w:val="24"/>
          <w:szCs w:val="24"/>
        </w:rPr>
        <w:t>a</w:t>
      </w:r>
      <w:r w:rsidR="0051552A" w:rsidRPr="00EB59E7">
        <w:rPr>
          <w:rFonts w:ascii="Times New Roman" w:hAnsi="Times New Roman" w:cs="Times New Roman"/>
          <w:sz w:val="24"/>
          <w:szCs w:val="24"/>
        </w:rPr>
        <w:t>/montaż</w:t>
      </w:r>
      <w:r w:rsidR="00196A1E" w:rsidRPr="00EB59E7">
        <w:rPr>
          <w:rFonts w:ascii="Times New Roman" w:hAnsi="Times New Roman" w:cs="Times New Roman"/>
          <w:sz w:val="24"/>
          <w:szCs w:val="24"/>
        </w:rPr>
        <w:t xml:space="preserve"> i wykonanie dokumentacji powykonawczej</w:t>
      </w:r>
      <w:r w:rsidRPr="00EB59E7">
        <w:rPr>
          <w:rFonts w:ascii="Times New Roman" w:hAnsi="Times New Roman" w:cs="Times New Roman"/>
          <w:sz w:val="24"/>
          <w:szCs w:val="24"/>
        </w:rPr>
        <w:t>.</w:t>
      </w:r>
    </w:p>
    <w:p w:rsidR="005A26EC" w:rsidRPr="00EB59E7" w:rsidRDefault="005A26EC" w:rsidP="00F838D8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Zakres </w:t>
      </w:r>
      <w:r w:rsidR="00CA484A" w:rsidRPr="00EB59E7">
        <w:rPr>
          <w:rFonts w:ascii="Times New Roman" w:hAnsi="Times New Roman" w:cs="Times New Roman"/>
          <w:sz w:val="24"/>
          <w:szCs w:val="24"/>
        </w:rPr>
        <w:t xml:space="preserve">dostawy </w:t>
      </w:r>
      <w:r w:rsidR="00EB5D5C" w:rsidRPr="00EB59E7">
        <w:rPr>
          <w:rFonts w:ascii="Times New Roman" w:hAnsi="Times New Roman" w:cs="Times New Roman"/>
          <w:sz w:val="24"/>
          <w:szCs w:val="24"/>
        </w:rPr>
        <w:t>do</w:t>
      </w:r>
      <w:r w:rsidR="00F7385D" w:rsidRPr="00EB59E7">
        <w:rPr>
          <w:rFonts w:ascii="Times New Roman" w:hAnsi="Times New Roman" w:cs="Times New Roman"/>
          <w:sz w:val="24"/>
          <w:szCs w:val="24"/>
        </w:rPr>
        <w:t xml:space="preserve"> </w:t>
      </w:r>
      <w:r w:rsidRPr="00EB59E7">
        <w:rPr>
          <w:rFonts w:ascii="Times New Roman" w:hAnsi="Times New Roman" w:cs="Times New Roman"/>
          <w:sz w:val="24"/>
          <w:szCs w:val="24"/>
        </w:rPr>
        <w:t>lokaliz</w:t>
      </w:r>
      <w:r w:rsidR="003F5A39" w:rsidRPr="00EB59E7">
        <w:rPr>
          <w:rFonts w:ascii="Times New Roman" w:hAnsi="Times New Roman" w:cs="Times New Roman"/>
          <w:sz w:val="24"/>
          <w:szCs w:val="24"/>
        </w:rPr>
        <w:t>acj</w:t>
      </w:r>
      <w:r w:rsidR="00EB5D5C" w:rsidRPr="00EB59E7">
        <w:rPr>
          <w:rFonts w:ascii="Times New Roman" w:hAnsi="Times New Roman" w:cs="Times New Roman"/>
          <w:sz w:val="24"/>
          <w:szCs w:val="24"/>
        </w:rPr>
        <w:t>i</w:t>
      </w:r>
      <w:r w:rsidR="00F7385D" w:rsidRPr="00EB59E7">
        <w:rPr>
          <w:rFonts w:ascii="Times New Roman" w:hAnsi="Times New Roman" w:cs="Times New Roman"/>
          <w:sz w:val="24"/>
          <w:szCs w:val="24"/>
        </w:rPr>
        <w:t xml:space="preserve"> </w:t>
      </w:r>
      <w:r w:rsidR="00CD275B" w:rsidRPr="00EB59E7">
        <w:rPr>
          <w:rFonts w:ascii="Times New Roman" w:hAnsi="Times New Roman" w:cs="Times New Roman"/>
          <w:sz w:val="24"/>
          <w:szCs w:val="24"/>
        </w:rPr>
        <w:t xml:space="preserve">został </w:t>
      </w:r>
      <w:r w:rsidR="00F7385D" w:rsidRPr="00EB59E7">
        <w:rPr>
          <w:rFonts w:ascii="Times New Roman" w:hAnsi="Times New Roman" w:cs="Times New Roman"/>
          <w:sz w:val="24"/>
          <w:szCs w:val="24"/>
        </w:rPr>
        <w:t>opisany</w:t>
      </w:r>
      <w:r w:rsidR="00CD275B" w:rsidRPr="00EB59E7">
        <w:rPr>
          <w:rFonts w:ascii="Times New Roman" w:hAnsi="Times New Roman" w:cs="Times New Roman"/>
          <w:sz w:val="24"/>
          <w:szCs w:val="24"/>
        </w:rPr>
        <w:t xml:space="preserve"> jako</w:t>
      </w:r>
      <w:r w:rsidR="00F7385D" w:rsidRPr="00EB59E7">
        <w:rPr>
          <w:rFonts w:ascii="Times New Roman" w:hAnsi="Times New Roman" w:cs="Times New Roman"/>
          <w:sz w:val="24"/>
          <w:szCs w:val="24"/>
        </w:rPr>
        <w:t xml:space="preserve"> Zadanie</w:t>
      </w:r>
      <w:r w:rsidR="000350F7" w:rsidRPr="00EB59E7">
        <w:rPr>
          <w:rFonts w:ascii="Times New Roman" w:hAnsi="Times New Roman" w:cs="Times New Roman"/>
          <w:sz w:val="24"/>
          <w:szCs w:val="24"/>
        </w:rPr>
        <w:t xml:space="preserve"> nr 1</w:t>
      </w:r>
      <w:r w:rsidRPr="00EB59E7">
        <w:rPr>
          <w:rFonts w:ascii="Times New Roman" w:hAnsi="Times New Roman" w:cs="Times New Roman"/>
          <w:sz w:val="24"/>
          <w:szCs w:val="24"/>
        </w:rPr>
        <w:t>.</w:t>
      </w:r>
    </w:p>
    <w:p w:rsidR="00FF16AC" w:rsidRPr="00EB59E7" w:rsidRDefault="00252B77" w:rsidP="00F838D8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Wykonawca zobowiązany jest do dokonania niezbędnych uzgodnień z </w:t>
      </w:r>
      <w:r w:rsidR="00CD275B" w:rsidRPr="00EB59E7">
        <w:rPr>
          <w:rFonts w:ascii="Times New Roman" w:hAnsi="Times New Roman" w:cs="Times New Roman"/>
          <w:sz w:val="24"/>
          <w:szCs w:val="24"/>
        </w:rPr>
        <w:t>przedstawicielami właścicieli</w:t>
      </w:r>
      <w:r w:rsidRPr="00EB59E7">
        <w:rPr>
          <w:rFonts w:ascii="Times New Roman" w:hAnsi="Times New Roman" w:cs="Times New Roman"/>
          <w:sz w:val="24"/>
          <w:szCs w:val="24"/>
        </w:rPr>
        <w:t xml:space="preserve"> obiekt</w:t>
      </w:r>
      <w:r w:rsidR="00CD275B" w:rsidRPr="00EB59E7">
        <w:rPr>
          <w:rFonts w:ascii="Times New Roman" w:hAnsi="Times New Roman" w:cs="Times New Roman"/>
          <w:sz w:val="24"/>
          <w:szCs w:val="24"/>
        </w:rPr>
        <w:t>ów</w:t>
      </w:r>
      <w:r w:rsidRPr="00EB59E7">
        <w:rPr>
          <w:rFonts w:ascii="Times New Roman" w:hAnsi="Times New Roman" w:cs="Times New Roman"/>
          <w:sz w:val="24"/>
          <w:szCs w:val="24"/>
        </w:rPr>
        <w:t xml:space="preserve"> w lokalizacjach, w których zostaną zainstalowane urządzenia. Ze względu na lokalizacje obiektów i </w:t>
      </w:r>
      <w:r w:rsidR="00EB5D5C" w:rsidRPr="00EB59E7">
        <w:rPr>
          <w:rFonts w:ascii="Times New Roman" w:hAnsi="Times New Roman" w:cs="Times New Roman"/>
          <w:sz w:val="24"/>
          <w:szCs w:val="24"/>
        </w:rPr>
        <w:t xml:space="preserve">różną </w:t>
      </w:r>
      <w:r w:rsidRPr="00EB59E7">
        <w:rPr>
          <w:rFonts w:ascii="Times New Roman" w:hAnsi="Times New Roman" w:cs="Times New Roman"/>
          <w:sz w:val="24"/>
          <w:szCs w:val="24"/>
        </w:rPr>
        <w:t>konstrukcj</w:t>
      </w:r>
      <w:r w:rsidR="000617BB" w:rsidRPr="00EB59E7">
        <w:rPr>
          <w:rFonts w:ascii="Times New Roman" w:hAnsi="Times New Roman" w:cs="Times New Roman"/>
          <w:sz w:val="24"/>
          <w:szCs w:val="24"/>
        </w:rPr>
        <w:t>ę</w:t>
      </w:r>
      <w:r w:rsidRPr="00EB59E7">
        <w:rPr>
          <w:rFonts w:ascii="Times New Roman" w:hAnsi="Times New Roman" w:cs="Times New Roman"/>
          <w:sz w:val="24"/>
          <w:szCs w:val="24"/>
        </w:rPr>
        <w:t xml:space="preserve"> miejsc </w:t>
      </w:r>
      <w:r w:rsidR="00EB5D5C" w:rsidRPr="00EB59E7">
        <w:rPr>
          <w:rFonts w:ascii="Times New Roman" w:hAnsi="Times New Roman" w:cs="Times New Roman"/>
          <w:sz w:val="24"/>
          <w:szCs w:val="24"/>
        </w:rPr>
        <w:t>instalacji,</w:t>
      </w:r>
      <w:r w:rsidRPr="00EB59E7">
        <w:rPr>
          <w:rFonts w:ascii="Times New Roman" w:hAnsi="Times New Roman" w:cs="Times New Roman"/>
          <w:sz w:val="24"/>
          <w:szCs w:val="24"/>
        </w:rPr>
        <w:t xml:space="preserve"> należy indywidualnie</w:t>
      </w:r>
      <w:r w:rsidR="00A33F4C" w:rsidRPr="00EB59E7">
        <w:rPr>
          <w:rFonts w:ascii="Times New Roman" w:hAnsi="Times New Roman" w:cs="Times New Roman"/>
          <w:sz w:val="24"/>
          <w:szCs w:val="24"/>
        </w:rPr>
        <w:t xml:space="preserve"> </w:t>
      </w:r>
      <w:r w:rsidRPr="00EB59E7">
        <w:rPr>
          <w:rFonts w:ascii="Times New Roman" w:hAnsi="Times New Roman" w:cs="Times New Roman"/>
          <w:sz w:val="24"/>
          <w:szCs w:val="24"/>
        </w:rPr>
        <w:t xml:space="preserve">uzgodnić </w:t>
      </w:r>
      <w:r w:rsidR="005109CF" w:rsidRPr="00EB59E7">
        <w:rPr>
          <w:rFonts w:ascii="Times New Roman" w:hAnsi="Times New Roman" w:cs="Times New Roman"/>
          <w:sz w:val="24"/>
          <w:szCs w:val="24"/>
        </w:rPr>
        <w:t>z zarządzającym obiektem</w:t>
      </w:r>
      <w:r w:rsidR="00A33F4C" w:rsidRPr="00EB59E7">
        <w:rPr>
          <w:rFonts w:ascii="Times New Roman" w:hAnsi="Times New Roman" w:cs="Times New Roman"/>
          <w:sz w:val="24"/>
          <w:szCs w:val="24"/>
        </w:rPr>
        <w:t xml:space="preserve"> </w:t>
      </w:r>
      <w:r w:rsidR="005109CF" w:rsidRPr="00EB59E7">
        <w:rPr>
          <w:rFonts w:ascii="Times New Roman" w:hAnsi="Times New Roman" w:cs="Times New Roman"/>
          <w:sz w:val="24"/>
          <w:szCs w:val="24"/>
        </w:rPr>
        <w:t>s</w:t>
      </w:r>
      <w:r w:rsidRPr="00EB59E7">
        <w:rPr>
          <w:rFonts w:ascii="Times New Roman" w:hAnsi="Times New Roman" w:cs="Times New Roman"/>
          <w:sz w:val="24"/>
          <w:szCs w:val="24"/>
        </w:rPr>
        <w:t>posób montażu.</w:t>
      </w:r>
    </w:p>
    <w:p w:rsidR="00252B77" w:rsidRPr="00EB59E7" w:rsidRDefault="00FF16AC" w:rsidP="00F838D8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B5D5C" w:rsidRPr="00EB59E7">
        <w:rPr>
          <w:rFonts w:ascii="Times New Roman" w:hAnsi="Times New Roman" w:cs="Times New Roman"/>
          <w:sz w:val="24"/>
          <w:szCs w:val="24"/>
        </w:rPr>
        <w:t>do miejsc dostawy systemów antenowych dostarczy</w:t>
      </w:r>
      <w:r w:rsidR="00A33F4C" w:rsidRPr="00EB59E7">
        <w:rPr>
          <w:rFonts w:ascii="Times New Roman" w:hAnsi="Times New Roman" w:cs="Times New Roman"/>
          <w:sz w:val="24"/>
          <w:szCs w:val="24"/>
        </w:rPr>
        <w:t xml:space="preserve"> </w:t>
      </w:r>
      <w:r w:rsidR="00EB5D5C" w:rsidRPr="00EB59E7">
        <w:rPr>
          <w:rFonts w:ascii="Times New Roman" w:hAnsi="Times New Roman" w:cs="Times New Roman"/>
          <w:sz w:val="24"/>
          <w:szCs w:val="24"/>
        </w:rPr>
        <w:t xml:space="preserve">posiadane elementy </w:t>
      </w:r>
      <w:r w:rsidRPr="00EB59E7">
        <w:rPr>
          <w:rFonts w:ascii="Times New Roman" w:hAnsi="Times New Roman" w:cs="Times New Roman"/>
          <w:sz w:val="24"/>
          <w:szCs w:val="24"/>
        </w:rPr>
        <w:t xml:space="preserve">systemu </w:t>
      </w:r>
      <w:r w:rsidR="00811673" w:rsidRPr="00EB59E7">
        <w:rPr>
          <w:rFonts w:ascii="Times New Roman" w:hAnsi="Times New Roman" w:cs="Times New Roman"/>
          <w:sz w:val="24"/>
          <w:szCs w:val="24"/>
        </w:rPr>
        <w:t xml:space="preserve">radiowego </w:t>
      </w:r>
      <w:r w:rsidR="00EB5D5C" w:rsidRPr="00EB59E7">
        <w:rPr>
          <w:rFonts w:ascii="Times New Roman" w:hAnsi="Times New Roman" w:cs="Times New Roman"/>
          <w:sz w:val="24"/>
          <w:szCs w:val="24"/>
        </w:rPr>
        <w:t xml:space="preserve">wraz z </w:t>
      </w:r>
      <w:r w:rsidR="00921131" w:rsidRPr="00EB59E7">
        <w:rPr>
          <w:rFonts w:ascii="Times New Roman" w:hAnsi="Times New Roman" w:cs="Times New Roman"/>
          <w:sz w:val="24"/>
          <w:szCs w:val="24"/>
        </w:rPr>
        <w:t>s</w:t>
      </w:r>
      <w:r w:rsidRPr="00EB59E7">
        <w:rPr>
          <w:rFonts w:ascii="Times New Roman" w:hAnsi="Times New Roman" w:cs="Times New Roman"/>
          <w:sz w:val="24"/>
          <w:szCs w:val="24"/>
        </w:rPr>
        <w:t>iłowni</w:t>
      </w:r>
      <w:r w:rsidR="00EB5D5C" w:rsidRPr="00EB59E7">
        <w:rPr>
          <w:rFonts w:ascii="Times New Roman" w:hAnsi="Times New Roman" w:cs="Times New Roman"/>
          <w:sz w:val="24"/>
          <w:szCs w:val="24"/>
        </w:rPr>
        <w:t>ami</w:t>
      </w:r>
      <w:r w:rsidR="00196A1E" w:rsidRPr="00EB59E7">
        <w:rPr>
          <w:rFonts w:ascii="Times New Roman" w:hAnsi="Times New Roman" w:cs="Times New Roman"/>
          <w:sz w:val="24"/>
          <w:szCs w:val="24"/>
        </w:rPr>
        <w:t xml:space="preserve"> telekomunikacyjn</w:t>
      </w:r>
      <w:r w:rsidR="00EB5D5C" w:rsidRPr="00EB59E7">
        <w:rPr>
          <w:rFonts w:ascii="Times New Roman" w:hAnsi="Times New Roman" w:cs="Times New Roman"/>
          <w:sz w:val="24"/>
          <w:szCs w:val="24"/>
        </w:rPr>
        <w:t>ymi.</w:t>
      </w:r>
      <w:r w:rsidR="00A33F4C" w:rsidRPr="00EB59E7">
        <w:rPr>
          <w:rFonts w:ascii="Times New Roman" w:hAnsi="Times New Roman" w:cs="Times New Roman"/>
          <w:sz w:val="24"/>
          <w:szCs w:val="24"/>
        </w:rPr>
        <w:t xml:space="preserve"> </w:t>
      </w:r>
      <w:r w:rsidRPr="00EB59E7">
        <w:rPr>
          <w:rFonts w:ascii="Times New Roman" w:hAnsi="Times New Roman" w:cs="Times New Roman"/>
          <w:sz w:val="24"/>
          <w:szCs w:val="24"/>
        </w:rPr>
        <w:t>Wykonawca zapewni kompletne podłączenie</w:t>
      </w:r>
      <w:r w:rsidR="00196A1E" w:rsidRPr="00EB59E7">
        <w:rPr>
          <w:rFonts w:ascii="Times New Roman" w:hAnsi="Times New Roman" w:cs="Times New Roman"/>
          <w:sz w:val="24"/>
          <w:szCs w:val="24"/>
        </w:rPr>
        <w:t xml:space="preserve"> dostarczon</w:t>
      </w:r>
      <w:r w:rsidR="00811673" w:rsidRPr="00EB59E7">
        <w:rPr>
          <w:rFonts w:ascii="Times New Roman" w:hAnsi="Times New Roman" w:cs="Times New Roman"/>
          <w:sz w:val="24"/>
          <w:szCs w:val="24"/>
        </w:rPr>
        <w:t>ych</w:t>
      </w:r>
      <w:r w:rsidR="00196A1E" w:rsidRPr="00EB59E7">
        <w:rPr>
          <w:rFonts w:ascii="Times New Roman" w:hAnsi="Times New Roman" w:cs="Times New Roman"/>
          <w:sz w:val="24"/>
          <w:szCs w:val="24"/>
        </w:rPr>
        <w:t xml:space="preserve"> system</w:t>
      </w:r>
      <w:r w:rsidR="00811673" w:rsidRPr="00EB59E7">
        <w:rPr>
          <w:rFonts w:ascii="Times New Roman" w:hAnsi="Times New Roman" w:cs="Times New Roman"/>
          <w:sz w:val="24"/>
          <w:szCs w:val="24"/>
        </w:rPr>
        <w:t>ów</w:t>
      </w:r>
      <w:r w:rsidR="00196A1E" w:rsidRPr="00EB59E7">
        <w:rPr>
          <w:rFonts w:ascii="Times New Roman" w:hAnsi="Times New Roman" w:cs="Times New Roman"/>
          <w:sz w:val="24"/>
          <w:szCs w:val="24"/>
        </w:rPr>
        <w:t xml:space="preserve"> antenow</w:t>
      </w:r>
      <w:r w:rsidR="00811673" w:rsidRPr="00EB59E7">
        <w:rPr>
          <w:rFonts w:ascii="Times New Roman" w:hAnsi="Times New Roman" w:cs="Times New Roman"/>
          <w:sz w:val="24"/>
          <w:szCs w:val="24"/>
        </w:rPr>
        <w:t>ych</w:t>
      </w:r>
      <w:r w:rsidR="00EB5D5C" w:rsidRPr="00EB59E7">
        <w:rPr>
          <w:rFonts w:ascii="Times New Roman" w:hAnsi="Times New Roman" w:cs="Times New Roman"/>
          <w:sz w:val="24"/>
          <w:szCs w:val="24"/>
        </w:rPr>
        <w:t xml:space="preserve"> do systemu radiowego</w:t>
      </w:r>
      <w:r w:rsidR="00196A1E" w:rsidRPr="00EB59E7">
        <w:rPr>
          <w:rFonts w:ascii="Times New Roman" w:hAnsi="Times New Roman" w:cs="Times New Roman"/>
          <w:sz w:val="24"/>
          <w:szCs w:val="24"/>
        </w:rPr>
        <w:t xml:space="preserve"> oraz siłowni telekomunikacyj</w:t>
      </w:r>
      <w:r w:rsidR="00EB5D5C" w:rsidRPr="00EB59E7">
        <w:rPr>
          <w:rFonts w:ascii="Times New Roman" w:hAnsi="Times New Roman" w:cs="Times New Roman"/>
          <w:sz w:val="24"/>
          <w:szCs w:val="24"/>
        </w:rPr>
        <w:t>nych,</w:t>
      </w:r>
      <w:r w:rsidR="00A33F4C" w:rsidRPr="00EB59E7">
        <w:rPr>
          <w:rFonts w:ascii="Times New Roman" w:hAnsi="Times New Roman" w:cs="Times New Roman"/>
          <w:sz w:val="24"/>
          <w:szCs w:val="24"/>
        </w:rPr>
        <w:t xml:space="preserve"> </w:t>
      </w:r>
      <w:r w:rsidRPr="00EB59E7">
        <w:rPr>
          <w:rFonts w:ascii="Times New Roman" w:hAnsi="Times New Roman" w:cs="Times New Roman"/>
          <w:sz w:val="24"/>
          <w:szCs w:val="24"/>
        </w:rPr>
        <w:t>zgodnie z wytycznymi producenta sprzętu</w:t>
      </w:r>
      <w:r w:rsidR="00921131" w:rsidRPr="00EB59E7">
        <w:rPr>
          <w:rFonts w:ascii="Times New Roman" w:hAnsi="Times New Roman" w:cs="Times New Roman"/>
          <w:sz w:val="24"/>
          <w:szCs w:val="24"/>
        </w:rPr>
        <w:t xml:space="preserve"> oraz uwzględni </w:t>
      </w:r>
      <w:r w:rsidR="00196A1E" w:rsidRPr="00EB59E7">
        <w:rPr>
          <w:rFonts w:ascii="Times New Roman" w:hAnsi="Times New Roman" w:cs="Times New Roman"/>
          <w:sz w:val="24"/>
          <w:szCs w:val="24"/>
        </w:rPr>
        <w:t>w</w:t>
      </w:r>
      <w:r w:rsidR="00921131" w:rsidRPr="00EB59E7">
        <w:rPr>
          <w:rFonts w:ascii="Times New Roman" w:hAnsi="Times New Roman" w:cs="Times New Roman"/>
          <w:sz w:val="24"/>
          <w:szCs w:val="24"/>
        </w:rPr>
        <w:t xml:space="preserve"> projekcie </w:t>
      </w:r>
      <w:r w:rsidR="00196A1E" w:rsidRPr="00EB59E7">
        <w:rPr>
          <w:rFonts w:ascii="Times New Roman" w:hAnsi="Times New Roman" w:cs="Times New Roman"/>
          <w:sz w:val="24"/>
          <w:szCs w:val="24"/>
        </w:rPr>
        <w:t xml:space="preserve">ich rozmieszczenie i </w:t>
      </w:r>
      <w:r w:rsidR="00921131" w:rsidRPr="00EB59E7">
        <w:rPr>
          <w:rFonts w:ascii="Times New Roman" w:hAnsi="Times New Roman" w:cs="Times New Roman"/>
          <w:sz w:val="24"/>
          <w:szCs w:val="24"/>
        </w:rPr>
        <w:t>schemat połączeń kablowych.</w:t>
      </w:r>
    </w:p>
    <w:p w:rsidR="005A26EC" w:rsidRPr="00EB59E7" w:rsidRDefault="005A26EC" w:rsidP="00F838D8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Wykonawca po dostarczeniu systemów antenowych </w:t>
      </w:r>
      <w:r w:rsidR="00196A1E" w:rsidRPr="00EB59E7">
        <w:rPr>
          <w:rFonts w:ascii="Times New Roman" w:hAnsi="Times New Roman" w:cs="Times New Roman"/>
          <w:sz w:val="24"/>
          <w:szCs w:val="24"/>
        </w:rPr>
        <w:t xml:space="preserve">i </w:t>
      </w:r>
      <w:r w:rsidR="00EB5D5C" w:rsidRPr="00EB59E7">
        <w:rPr>
          <w:rFonts w:ascii="Times New Roman" w:hAnsi="Times New Roman" w:cs="Times New Roman"/>
          <w:sz w:val="24"/>
          <w:szCs w:val="24"/>
        </w:rPr>
        <w:t xml:space="preserve">dokonania </w:t>
      </w:r>
      <w:r w:rsidR="00196A1E" w:rsidRPr="00EB59E7">
        <w:rPr>
          <w:rFonts w:ascii="Times New Roman" w:hAnsi="Times New Roman" w:cs="Times New Roman"/>
          <w:sz w:val="24"/>
          <w:szCs w:val="24"/>
        </w:rPr>
        <w:t xml:space="preserve">ich montażu, </w:t>
      </w:r>
      <w:r w:rsidRPr="00EB59E7">
        <w:rPr>
          <w:rFonts w:ascii="Times New Roman" w:hAnsi="Times New Roman" w:cs="Times New Roman"/>
          <w:sz w:val="24"/>
          <w:szCs w:val="24"/>
        </w:rPr>
        <w:t xml:space="preserve">wykona i przekaże </w:t>
      </w:r>
      <w:r w:rsidR="00D45A6E" w:rsidRPr="00EB59E7">
        <w:rPr>
          <w:rFonts w:ascii="Times New Roman" w:hAnsi="Times New Roman" w:cs="Times New Roman"/>
          <w:sz w:val="24"/>
          <w:szCs w:val="24"/>
        </w:rPr>
        <w:t>Zamawiającemu</w:t>
      </w:r>
      <w:r w:rsidR="00D10DE9" w:rsidRPr="00EB59E7">
        <w:rPr>
          <w:rFonts w:ascii="Times New Roman" w:hAnsi="Times New Roman" w:cs="Times New Roman"/>
          <w:sz w:val="24"/>
          <w:szCs w:val="24"/>
        </w:rPr>
        <w:t xml:space="preserve"> </w:t>
      </w:r>
      <w:r w:rsidRPr="00EB59E7">
        <w:rPr>
          <w:rFonts w:ascii="Times New Roman" w:hAnsi="Times New Roman" w:cs="Times New Roman"/>
          <w:sz w:val="24"/>
          <w:szCs w:val="24"/>
        </w:rPr>
        <w:t xml:space="preserve">w formie </w:t>
      </w:r>
      <w:r w:rsidR="00D45A6E" w:rsidRPr="00EB59E7">
        <w:rPr>
          <w:rFonts w:ascii="Times New Roman" w:hAnsi="Times New Roman" w:cs="Times New Roman"/>
          <w:sz w:val="24"/>
          <w:szCs w:val="24"/>
        </w:rPr>
        <w:t>drukowanej</w:t>
      </w:r>
      <w:r w:rsidR="00342635" w:rsidRPr="00EB59E7">
        <w:rPr>
          <w:rFonts w:ascii="Times New Roman" w:hAnsi="Times New Roman" w:cs="Times New Roman"/>
          <w:sz w:val="24"/>
          <w:szCs w:val="24"/>
        </w:rPr>
        <w:t xml:space="preserve"> (w dwóch egzemplarzach)</w:t>
      </w:r>
      <w:r w:rsidRPr="00EB59E7">
        <w:rPr>
          <w:rFonts w:ascii="Times New Roman" w:hAnsi="Times New Roman" w:cs="Times New Roman"/>
          <w:sz w:val="24"/>
          <w:szCs w:val="24"/>
        </w:rPr>
        <w:t xml:space="preserve"> oraz</w:t>
      </w:r>
      <w:r w:rsidR="00CA484A" w:rsidRPr="00EB59E7">
        <w:rPr>
          <w:rFonts w:ascii="Times New Roman" w:hAnsi="Times New Roman" w:cs="Times New Roman"/>
          <w:sz w:val="24"/>
          <w:szCs w:val="24"/>
        </w:rPr>
        <w:t> </w:t>
      </w:r>
      <w:r w:rsidRPr="00EB59E7">
        <w:rPr>
          <w:rFonts w:ascii="Times New Roman" w:hAnsi="Times New Roman" w:cs="Times New Roman"/>
          <w:sz w:val="24"/>
          <w:szCs w:val="24"/>
        </w:rPr>
        <w:t>elektronicznej (płyta CD/DVD) dokumentację powykonawczą</w:t>
      </w:r>
      <w:r w:rsidR="000B614F" w:rsidRPr="00EB59E7">
        <w:rPr>
          <w:rFonts w:ascii="Times New Roman" w:hAnsi="Times New Roman" w:cs="Times New Roman"/>
          <w:sz w:val="24"/>
          <w:szCs w:val="24"/>
        </w:rPr>
        <w:t>,</w:t>
      </w:r>
      <w:r w:rsidRPr="00EB59E7">
        <w:rPr>
          <w:rFonts w:ascii="Times New Roman" w:hAnsi="Times New Roman" w:cs="Times New Roman"/>
          <w:sz w:val="24"/>
          <w:szCs w:val="24"/>
        </w:rPr>
        <w:t xml:space="preserve"> w skład której </w:t>
      </w:r>
      <w:r w:rsidR="00D45A6E" w:rsidRPr="00EB59E7">
        <w:rPr>
          <w:rFonts w:ascii="Times New Roman" w:hAnsi="Times New Roman" w:cs="Times New Roman"/>
          <w:sz w:val="24"/>
          <w:szCs w:val="24"/>
        </w:rPr>
        <w:t>ma</w:t>
      </w:r>
      <w:r w:rsidRPr="00EB59E7">
        <w:rPr>
          <w:rFonts w:ascii="Times New Roman" w:hAnsi="Times New Roman" w:cs="Times New Roman"/>
          <w:sz w:val="24"/>
          <w:szCs w:val="24"/>
        </w:rPr>
        <w:t xml:space="preserve"> wchodzić:</w:t>
      </w:r>
    </w:p>
    <w:p w:rsidR="005A26EC" w:rsidRPr="00EB59E7" w:rsidRDefault="005A26EC" w:rsidP="00F838D8">
      <w:pPr>
        <w:numPr>
          <w:ilvl w:val="2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>zdjęcia masztu/komina wraz z systemami antenowymi. Zdjęcia powinny być wyraźne i ostre. Dokumentacja fotograficzna (wykonana od ogółu do szczegółu) powinna zawierać co najmniej następujące zdjęcia: zdjęcia ogólne przedstawiające lokalizację i typ masztu/wieży – w miarę możliwości wykonane z jak największej odległości, zdjęcia odgromników, zdjęcia przepustu kablowego na dachu, zdjęcia poziomej drogi kablowej prowadzące od przepustu dachowego do</w:t>
      </w:r>
      <w:r w:rsidR="00CA484A" w:rsidRPr="00EB59E7">
        <w:rPr>
          <w:rFonts w:ascii="Times New Roman" w:hAnsi="Times New Roman" w:cs="Times New Roman"/>
          <w:sz w:val="24"/>
          <w:szCs w:val="24"/>
        </w:rPr>
        <w:t> </w:t>
      </w:r>
      <w:r w:rsidRPr="00EB59E7">
        <w:rPr>
          <w:rFonts w:ascii="Times New Roman" w:hAnsi="Times New Roman" w:cs="Times New Roman"/>
          <w:sz w:val="24"/>
          <w:szCs w:val="24"/>
        </w:rPr>
        <w:t>masztu, zdjęcie pionowej drogi kablowej na wieży maszcie, zdjęcie anten, zdjęcie mocowań anten, zdjęcia podstawy masztu, zdjęcia odciągów i mocowania kotew do odciągów, miejsca łączenia masztu. Jeżeli należy dokonać prac związanych z ingerencją w dach należy każdy etap prac udokumentować wykonując szczegółowe zdjęcia,</w:t>
      </w:r>
    </w:p>
    <w:p w:rsidR="005A26EC" w:rsidRPr="00EB59E7" w:rsidRDefault="005A26EC" w:rsidP="00F838D8">
      <w:pPr>
        <w:numPr>
          <w:ilvl w:val="2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>dokumentacj</w:t>
      </w:r>
      <w:r w:rsidR="00811673" w:rsidRPr="00EB59E7">
        <w:rPr>
          <w:rFonts w:ascii="Times New Roman" w:hAnsi="Times New Roman" w:cs="Times New Roman"/>
          <w:sz w:val="24"/>
          <w:szCs w:val="24"/>
        </w:rPr>
        <w:t>a</w:t>
      </w:r>
      <w:r w:rsidRPr="00EB59E7">
        <w:rPr>
          <w:rFonts w:ascii="Times New Roman" w:hAnsi="Times New Roman" w:cs="Times New Roman"/>
          <w:sz w:val="24"/>
          <w:szCs w:val="24"/>
        </w:rPr>
        <w:t xml:space="preserve"> pomiarow</w:t>
      </w:r>
      <w:r w:rsidR="00811673" w:rsidRPr="00EB59E7">
        <w:rPr>
          <w:rFonts w:ascii="Times New Roman" w:hAnsi="Times New Roman" w:cs="Times New Roman"/>
          <w:sz w:val="24"/>
          <w:szCs w:val="24"/>
        </w:rPr>
        <w:t>a</w:t>
      </w:r>
      <w:r w:rsidRPr="00EB59E7">
        <w:rPr>
          <w:rFonts w:ascii="Times New Roman" w:hAnsi="Times New Roman" w:cs="Times New Roman"/>
          <w:sz w:val="24"/>
          <w:szCs w:val="24"/>
        </w:rPr>
        <w:t xml:space="preserve"> obejmując</w:t>
      </w:r>
      <w:r w:rsidR="00811673" w:rsidRPr="00EB59E7">
        <w:rPr>
          <w:rFonts w:ascii="Times New Roman" w:hAnsi="Times New Roman" w:cs="Times New Roman"/>
          <w:sz w:val="24"/>
          <w:szCs w:val="24"/>
        </w:rPr>
        <w:t>a</w:t>
      </w:r>
      <w:r w:rsidRPr="00EB59E7">
        <w:rPr>
          <w:rFonts w:ascii="Times New Roman" w:hAnsi="Times New Roman" w:cs="Times New Roman"/>
          <w:sz w:val="24"/>
          <w:szCs w:val="24"/>
        </w:rPr>
        <w:t xml:space="preserve"> pomiary parametrów instalacji antenowych. Pomiary należy wykonać za pomocą przyrządu posiadającego aktualne świadectwo kalibracji z możliwością automatycznego dokumentowania pomiarów, a po wykonaniu pomiarów należy dostarczyć zamawiającemu świadectwo kalibracji oraz wydruki z pomiarów (wymagany dla każdego toru antenowego WFS&lt;1,5 dla częstotliwości roboczych)</w:t>
      </w:r>
      <w:r w:rsidR="000B614F" w:rsidRPr="00EB59E7">
        <w:rPr>
          <w:rFonts w:ascii="Times New Roman" w:hAnsi="Times New Roman" w:cs="Times New Roman"/>
          <w:sz w:val="24"/>
          <w:szCs w:val="24"/>
        </w:rPr>
        <w:t>,</w:t>
      </w:r>
    </w:p>
    <w:p w:rsidR="000B614F" w:rsidRPr="00EB59E7" w:rsidRDefault="005A26EC" w:rsidP="00F838D8">
      <w:pPr>
        <w:numPr>
          <w:ilvl w:val="2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zwymiarowany rysunek masztu wraz z antenami, </w:t>
      </w:r>
    </w:p>
    <w:p w:rsidR="005A26EC" w:rsidRPr="00EB59E7" w:rsidRDefault="005A26EC" w:rsidP="00F838D8">
      <w:pPr>
        <w:numPr>
          <w:ilvl w:val="2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>karty katalogowe wykorzystanych materiałów</w:t>
      </w:r>
      <w:r w:rsidR="000B614F" w:rsidRPr="00EB59E7">
        <w:rPr>
          <w:rFonts w:ascii="Times New Roman" w:hAnsi="Times New Roman" w:cs="Times New Roman"/>
          <w:sz w:val="24"/>
          <w:szCs w:val="24"/>
        </w:rPr>
        <w:t>.</w:t>
      </w:r>
    </w:p>
    <w:p w:rsidR="005A26EC" w:rsidRPr="00EB59E7" w:rsidRDefault="005A26EC" w:rsidP="00F838D8">
      <w:pPr>
        <w:numPr>
          <w:ilvl w:val="1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>Wykonawca po wykonaniu instalacji antenowych wykona trwałe oznaczenie kablowych torów antenowych</w:t>
      </w:r>
      <w:r w:rsidR="005109CF" w:rsidRPr="00EB59E7">
        <w:rPr>
          <w:rFonts w:ascii="Times New Roman" w:hAnsi="Times New Roman" w:cs="Times New Roman"/>
          <w:sz w:val="24"/>
          <w:szCs w:val="24"/>
        </w:rPr>
        <w:t xml:space="preserve"> (w szczególności do jakiej anteny jest podłączony)</w:t>
      </w:r>
      <w:r w:rsidRPr="00EB59E7">
        <w:rPr>
          <w:rFonts w:ascii="Times New Roman" w:hAnsi="Times New Roman" w:cs="Times New Roman"/>
          <w:sz w:val="24"/>
          <w:szCs w:val="24"/>
        </w:rPr>
        <w:t>.</w:t>
      </w:r>
    </w:p>
    <w:p w:rsidR="005A26EC" w:rsidRPr="00EB59E7" w:rsidRDefault="003A47A3" w:rsidP="00F838D8">
      <w:pPr>
        <w:numPr>
          <w:ilvl w:val="1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Po </w:t>
      </w:r>
      <w:r w:rsidR="00D10DE9" w:rsidRPr="00EB59E7">
        <w:rPr>
          <w:rFonts w:ascii="Times New Roman" w:hAnsi="Times New Roman" w:cs="Times New Roman"/>
          <w:sz w:val="24"/>
          <w:szCs w:val="24"/>
        </w:rPr>
        <w:t>dostawie systemów</w:t>
      </w:r>
      <w:r w:rsidR="002D12E0" w:rsidRPr="00EB59E7">
        <w:rPr>
          <w:rFonts w:ascii="Times New Roman" w:hAnsi="Times New Roman" w:cs="Times New Roman"/>
          <w:sz w:val="24"/>
          <w:szCs w:val="24"/>
        </w:rPr>
        <w:t xml:space="preserve"> antenowych w każdej z lokalizacji</w:t>
      </w:r>
      <w:r w:rsidR="005A26EC" w:rsidRPr="00EB59E7">
        <w:rPr>
          <w:rFonts w:ascii="Times New Roman" w:hAnsi="Times New Roman" w:cs="Times New Roman"/>
          <w:sz w:val="24"/>
          <w:szCs w:val="24"/>
        </w:rPr>
        <w:t xml:space="preserve"> Wykonawca dostarczy Zamawiaj</w:t>
      </w:r>
      <w:r w:rsidRPr="00EB59E7">
        <w:rPr>
          <w:rFonts w:ascii="Times New Roman" w:hAnsi="Times New Roman" w:cs="Times New Roman"/>
          <w:sz w:val="24"/>
          <w:szCs w:val="24"/>
        </w:rPr>
        <w:t xml:space="preserve">ącemu protokół odbioru </w:t>
      </w:r>
      <w:r w:rsidR="00DE6F83" w:rsidRPr="00EB59E7">
        <w:rPr>
          <w:rFonts w:ascii="Times New Roman" w:hAnsi="Times New Roman" w:cs="Times New Roman"/>
          <w:sz w:val="24"/>
          <w:szCs w:val="24"/>
        </w:rPr>
        <w:t>dostawy</w:t>
      </w:r>
      <w:r w:rsidR="002D12E0" w:rsidRPr="00EB59E7">
        <w:rPr>
          <w:rFonts w:ascii="Times New Roman" w:hAnsi="Times New Roman" w:cs="Times New Roman"/>
          <w:sz w:val="24"/>
          <w:szCs w:val="24"/>
        </w:rPr>
        <w:t xml:space="preserve">. Zamawiający po otrzymaniu i podpisaniu bez uwag wszystkich protokołów dotyczących poszczególnych lokalizacji sporządza zbiorczy protokół odbioru, </w:t>
      </w:r>
      <w:r w:rsidR="005A26EC" w:rsidRPr="00EB59E7">
        <w:rPr>
          <w:rFonts w:ascii="Times New Roman" w:hAnsi="Times New Roman" w:cs="Times New Roman"/>
          <w:sz w:val="24"/>
          <w:szCs w:val="24"/>
        </w:rPr>
        <w:t>który</w:t>
      </w:r>
      <w:r w:rsidR="00CA484A" w:rsidRPr="00EB59E7">
        <w:rPr>
          <w:rFonts w:ascii="Times New Roman" w:hAnsi="Times New Roman" w:cs="Times New Roman"/>
          <w:sz w:val="24"/>
          <w:szCs w:val="24"/>
        </w:rPr>
        <w:t> </w:t>
      </w:r>
      <w:r w:rsidR="005A26EC" w:rsidRPr="00EB59E7">
        <w:rPr>
          <w:rFonts w:ascii="Times New Roman" w:hAnsi="Times New Roman" w:cs="Times New Roman"/>
          <w:sz w:val="24"/>
          <w:szCs w:val="24"/>
        </w:rPr>
        <w:t>będzie podstawą do wystaw</w:t>
      </w:r>
      <w:r w:rsidRPr="00EB59E7">
        <w:rPr>
          <w:rFonts w:ascii="Times New Roman" w:hAnsi="Times New Roman" w:cs="Times New Roman"/>
          <w:sz w:val="24"/>
          <w:szCs w:val="24"/>
        </w:rPr>
        <w:t xml:space="preserve">ienia faktury za </w:t>
      </w:r>
      <w:r w:rsidR="00811673" w:rsidRPr="00EB59E7">
        <w:rPr>
          <w:rFonts w:ascii="Times New Roman" w:hAnsi="Times New Roman" w:cs="Times New Roman"/>
          <w:sz w:val="24"/>
          <w:szCs w:val="24"/>
        </w:rPr>
        <w:t>dostawę systemów antenowych</w:t>
      </w:r>
      <w:r w:rsidR="005A26EC" w:rsidRPr="00EB59E7">
        <w:rPr>
          <w:rFonts w:ascii="Times New Roman" w:hAnsi="Times New Roman" w:cs="Times New Roman"/>
          <w:sz w:val="24"/>
          <w:szCs w:val="24"/>
        </w:rPr>
        <w:t xml:space="preserve">. Podpisany </w:t>
      </w:r>
      <w:r w:rsidR="002D12E0" w:rsidRPr="00EB59E7">
        <w:rPr>
          <w:rFonts w:ascii="Times New Roman" w:hAnsi="Times New Roman" w:cs="Times New Roman"/>
          <w:sz w:val="24"/>
          <w:szCs w:val="24"/>
        </w:rPr>
        <w:t xml:space="preserve">zbiorczy </w:t>
      </w:r>
      <w:r w:rsidR="005A26EC" w:rsidRPr="00EB59E7">
        <w:rPr>
          <w:rFonts w:ascii="Times New Roman" w:hAnsi="Times New Roman" w:cs="Times New Roman"/>
          <w:sz w:val="24"/>
          <w:szCs w:val="24"/>
        </w:rPr>
        <w:t>protokół</w:t>
      </w:r>
      <w:r w:rsidR="00DE6F83" w:rsidRPr="00EB59E7">
        <w:rPr>
          <w:rFonts w:ascii="Times New Roman" w:hAnsi="Times New Roman" w:cs="Times New Roman"/>
          <w:sz w:val="24"/>
          <w:szCs w:val="24"/>
        </w:rPr>
        <w:t xml:space="preserve"> odbioru bez uwag</w:t>
      </w:r>
      <w:r w:rsidR="005A26EC" w:rsidRPr="00EB59E7">
        <w:rPr>
          <w:rFonts w:ascii="Times New Roman" w:hAnsi="Times New Roman" w:cs="Times New Roman"/>
          <w:sz w:val="24"/>
          <w:szCs w:val="24"/>
        </w:rPr>
        <w:t xml:space="preserve">, </w:t>
      </w:r>
      <w:r w:rsidR="00DE6F83" w:rsidRPr="00EB59E7">
        <w:rPr>
          <w:rFonts w:ascii="Times New Roman" w:hAnsi="Times New Roman" w:cs="Times New Roman"/>
          <w:sz w:val="24"/>
          <w:szCs w:val="24"/>
        </w:rPr>
        <w:t>potwierdza</w:t>
      </w:r>
      <w:r w:rsidR="005A26EC" w:rsidRPr="00EB59E7">
        <w:rPr>
          <w:rFonts w:ascii="Times New Roman" w:hAnsi="Times New Roman" w:cs="Times New Roman"/>
          <w:sz w:val="24"/>
          <w:szCs w:val="24"/>
        </w:rPr>
        <w:t xml:space="preserve"> prawidłowe wykonanie powyż</w:t>
      </w:r>
      <w:r w:rsidR="00DE6F83" w:rsidRPr="00EB59E7">
        <w:rPr>
          <w:rFonts w:ascii="Times New Roman" w:hAnsi="Times New Roman" w:cs="Times New Roman"/>
          <w:sz w:val="24"/>
          <w:szCs w:val="24"/>
        </w:rPr>
        <w:t>ej opisanych</w:t>
      </w:r>
      <w:r w:rsidR="005A26EC" w:rsidRPr="00EB59E7">
        <w:rPr>
          <w:rFonts w:ascii="Times New Roman" w:hAnsi="Times New Roman" w:cs="Times New Roman"/>
          <w:sz w:val="24"/>
          <w:szCs w:val="24"/>
        </w:rPr>
        <w:t xml:space="preserve"> czynności i jest podstawą do wystawieni</w:t>
      </w:r>
      <w:r w:rsidRPr="00EB59E7">
        <w:rPr>
          <w:rFonts w:ascii="Times New Roman" w:hAnsi="Times New Roman" w:cs="Times New Roman"/>
          <w:sz w:val="24"/>
          <w:szCs w:val="24"/>
        </w:rPr>
        <w:t>a faktury VAT</w:t>
      </w:r>
      <w:r w:rsidR="002D12E0" w:rsidRPr="00EB59E7">
        <w:rPr>
          <w:rFonts w:ascii="Times New Roman" w:hAnsi="Times New Roman" w:cs="Times New Roman"/>
          <w:sz w:val="24"/>
          <w:szCs w:val="24"/>
        </w:rPr>
        <w:t>.</w:t>
      </w:r>
    </w:p>
    <w:p w:rsidR="00BB797D" w:rsidRPr="00EB59E7" w:rsidRDefault="005A26EC" w:rsidP="00F838D8">
      <w:pPr>
        <w:numPr>
          <w:ilvl w:val="1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>Wykonawca zapewni we własnym zakresie wszelkie niezbędne materiały do wykonania usługi oraz</w:t>
      </w:r>
      <w:r w:rsidR="00CA484A" w:rsidRPr="00EB59E7">
        <w:rPr>
          <w:rFonts w:ascii="Times New Roman" w:hAnsi="Times New Roman" w:cs="Times New Roman"/>
          <w:sz w:val="24"/>
          <w:szCs w:val="24"/>
        </w:rPr>
        <w:t> </w:t>
      </w:r>
      <w:r w:rsidRPr="00EB59E7">
        <w:rPr>
          <w:rFonts w:ascii="Times New Roman" w:hAnsi="Times New Roman" w:cs="Times New Roman"/>
          <w:sz w:val="24"/>
          <w:szCs w:val="24"/>
        </w:rPr>
        <w:t xml:space="preserve">na własny koszt dokona utylizacji odpadów, pozostałych po </w:t>
      </w:r>
      <w:r w:rsidR="00DE6F83" w:rsidRPr="00EB59E7">
        <w:rPr>
          <w:rFonts w:ascii="Times New Roman" w:hAnsi="Times New Roman" w:cs="Times New Roman"/>
          <w:sz w:val="24"/>
          <w:szCs w:val="24"/>
        </w:rPr>
        <w:t>dostawie i czynnościach montażowych</w:t>
      </w:r>
      <w:r w:rsidRPr="00EB59E7">
        <w:rPr>
          <w:rFonts w:ascii="Times New Roman" w:hAnsi="Times New Roman" w:cs="Times New Roman"/>
          <w:sz w:val="24"/>
          <w:szCs w:val="24"/>
        </w:rPr>
        <w:t>.</w:t>
      </w:r>
    </w:p>
    <w:p w:rsidR="00121853" w:rsidRPr="00EB59E7" w:rsidRDefault="00121853" w:rsidP="00F7373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21853" w:rsidRPr="00EB59E7" w:rsidRDefault="00121853" w:rsidP="00F838D8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Wymagane parametry podzespołów i materiałów</w:t>
      </w:r>
    </w:p>
    <w:p w:rsidR="00121853" w:rsidRPr="00EB59E7" w:rsidRDefault="00121853" w:rsidP="00F838D8">
      <w:pPr>
        <w:pStyle w:val="LO-normal"/>
        <w:numPr>
          <w:ilvl w:val="1"/>
          <w:numId w:val="7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EB59E7">
        <w:rPr>
          <w:rFonts w:ascii="Times New Roman" w:hAnsi="Times New Roman" w:cs="Times New Roman"/>
          <w:color w:val="auto"/>
          <w:szCs w:val="24"/>
        </w:rPr>
        <w:t>Bazowa antena panelowa UHF:</w:t>
      </w:r>
    </w:p>
    <w:p w:rsidR="00121853" w:rsidRPr="00EB59E7" w:rsidRDefault="00121853" w:rsidP="00121853">
      <w:pPr>
        <w:pStyle w:val="LO-normal"/>
        <w:tabs>
          <w:tab w:val="left" w:pos="1134"/>
        </w:tabs>
        <w:spacing w:before="120"/>
        <w:ind w:left="36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</w:p>
    <w:p w:rsidR="00121853" w:rsidRPr="00EB59E7" w:rsidRDefault="00121853" w:rsidP="00121853">
      <w:pPr>
        <w:pStyle w:val="LO-normal"/>
        <w:tabs>
          <w:tab w:val="left" w:pos="1134"/>
        </w:tabs>
        <w:ind w:left="708"/>
        <w:jc w:val="both"/>
        <w:rPr>
          <w:rFonts w:ascii="Times New Roman" w:hAnsi="Times New Roman" w:cs="Times New Roman"/>
          <w:color w:val="auto"/>
          <w:szCs w:val="24"/>
        </w:rPr>
      </w:pPr>
      <w:r w:rsidRPr="00EB59E7">
        <w:rPr>
          <w:rFonts w:ascii="Times New Roman" w:hAnsi="Times New Roman" w:cs="Times New Roman"/>
          <w:color w:val="auto"/>
          <w:szCs w:val="24"/>
        </w:rPr>
        <w:t xml:space="preserve">Antena np. </w:t>
      </w:r>
      <w:proofErr w:type="spellStart"/>
      <w:r w:rsidRPr="00EB59E7">
        <w:rPr>
          <w:rFonts w:ascii="Times New Roman" w:hAnsi="Times New Roman" w:cs="Times New Roman"/>
          <w:color w:val="auto"/>
          <w:szCs w:val="24"/>
        </w:rPr>
        <w:t>Amphenol</w:t>
      </w:r>
      <w:proofErr w:type="spellEnd"/>
      <w:r w:rsidRPr="00EB59E7">
        <w:rPr>
          <w:rFonts w:ascii="Times New Roman" w:hAnsi="Times New Roman" w:cs="Times New Roman"/>
          <w:color w:val="auto"/>
          <w:szCs w:val="24"/>
        </w:rPr>
        <w:t>-PROCOM XPOL 65</w:t>
      </w:r>
      <w:r w:rsidRPr="00EB59E7">
        <w:rPr>
          <w:rFonts w:ascii="Times New Roman" w:hAnsi="Times New Roman" w:cs="Times New Roman"/>
          <w:color w:val="auto"/>
          <w:szCs w:val="24"/>
          <w:vertAlign w:val="superscript"/>
        </w:rPr>
        <w:t>0</w:t>
      </w:r>
      <w:r w:rsidRPr="00EB59E7">
        <w:rPr>
          <w:rFonts w:ascii="Times New Roman" w:hAnsi="Times New Roman" w:cs="Times New Roman"/>
          <w:color w:val="auto"/>
          <w:szCs w:val="24"/>
        </w:rPr>
        <w:t xml:space="preserve"> 766.65.15.00 lub równoważna spełniającą następujące wymagania:</w:t>
      </w:r>
    </w:p>
    <w:p w:rsidR="00121853" w:rsidRPr="00EB59E7" w:rsidRDefault="00121853" w:rsidP="00121853">
      <w:pPr>
        <w:pStyle w:val="LO-normal"/>
        <w:tabs>
          <w:tab w:val="left" w:pos="1134"/>
        </w:tabs>
        <w:ind w:left="113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1008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430"/>
        <w:gridCol w:w="5119"/>
      </w:tblGrid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Typ anteny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Antena bazowa sektorowa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Konstrukcja anteny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Panelowa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Zakres częstotliwości pracy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380 MHz – 470 MHz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4.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Polaryzacja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X ± 45</w:t>
            </w:r>
            <w:r w:rsidRPr="00EB59E7">
              <w:rPr>
                <w:rFonts w:ascii="Times New Roman" w:eastAsia="Tahoma" w:hAnsi="Times New Roman" w:cs="Times New Roman"/>
                <w:sz w:val="16"/>
                <w:szCs w:val="16"/>
                <w:vertAlign w:val="superscript"/>
                <w:lang w:bidi="pl-PL"/>
              </w:rPr>
              <w:t>0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5.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Szczytowa moc chwilowa (PIP)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25 kW</w:t>
            </w:r>
          </w:p>
        </w:tc>
      </w:tr>
      <w:tr w:rsidR="00121853" w:rsidRPr="00EB59E7" w:rsidTr="00146BFE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6.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21853" w:rsidRPr="00EB59E7" w:rsidRDefault="00121853" w:rsidP="00146BFE">
            <w:pPr>
              <w:autoSpaceDE w:val="0"/>
              <w:autoSpaceDN w:val="0"/>
              <w:spacing w:after="0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Szerokość wiązki w płaszczyźnie E dla spadku 3dB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146BFE">
            <w:pPr>
              <w:autoSpaceDE w:val="0"/>
              <w:autoSpaceDN w:val="0"/>
              <w:spacing w:after="0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170 ±20</w:t>
            </w:r>
          </w:p>
        </w:tc>
      </w:tr>
      <w:tr w:rsidR="00121853" w:rsidRPr="00EB59E7" w:rsidTr="00146BFE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7.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21853" w:rsidRPr="00EB59E7" w:rsidRDefault="00121853" w:rsidP="00146BFE">
            <w:pPr>
              <w:autoSpaceDE w:val="0"/>
              <w:autoSpaceDN w:val="0"/>
              <w:spacing w:after="0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Szerokość wiązki w płaszczyźnie H dla spadku 3dB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146BFE">
            <w:pPr>
              <w:autoSpaceDE w:val="0"/>
              <w:autoSpaceDN w:val="0"/>
              <w:spacing w:after="0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680 ±50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8.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146BFE">
            <w:pPr>
              <w:autoSpaceDE w:val="0"/>
              <w:autoSpaceDN w:val="0"/>
              <w:spacing w:after="0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Impedancja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146BFE">
            <w:pPr>
              <w:autoSpaceDE w:val="0"/>
              <w:autoSpaceDN w:val="0"/>
              <w:spacing w:after="0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50 Ohm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9.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Zysk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 xml:space="preserve">12,9 </w:t>
            </w:r>
            <w:proofErr w:type="spellStart"/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dBd</w:t>
            </w:r>
            <w:proofErr w:type="spellEnd"/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 xml:space="preserve"> (15 </w:t>
            </w:r>
            <w:proofErr w:type="spellStart"/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dBi</w:t>
            </w:r>
            <w:proofErr w:type="spellEnd"/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)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10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Izolacja Port-Port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 xml:space="preserve">≥ 27 </w:t>
            </w:r>
            <w:proofErr w:type="spellStart"/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dB</w:t>
            </w:r>
            <w:proofErr w:type="spellEnd"/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11.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VSWR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hAnsi="Times New Roman" w:cs="Times New Roman"/>
                <w:kern w:val="3"/>
                <w:sz w:val="18"/>
                <w:szCs w:val="18"/>
                <w:lang w:eastAsia="hi-IN" w:bidi="hi-IN"/>
              </w:rPr>
              <w:t>&lt; 1,5:1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12.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 xml:space="preserve">Max. </w:t>
            </w:r>
            <w:r w:rsidR="00824EC5"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m</w:t>
            </w: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oc wejściowa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 x 400 W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 w:line="278" w:lineRule="exact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13.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Współczynnik tłumienia Front-To-</w:t>
            </w:r>
            <w:proofErr w:type="spellStart"/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Back</w:t>
            </w:r>
            <w:proofErr w:type="spellEnd"/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&gt; 23 </w:t>
            </w:r>
            <w:proofErr w:type="spellStart"/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dB</w:t>
            </w:r>
            <w:proofErr w:type="spellEnd"/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14.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Intermodulacja</w:t>
            </w:r>
            <w:proofErr w:type="spellEnd"/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pasywna PIM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&lt; -153 </w:t>
            </w:r>
            <w:proofErr w:type="spellStart"/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dB</w:t>
            </w:r>
            <w:proofErr w:type="spellEnd"/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15.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Złącza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 x DIN 7/16 żeńskie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16.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77" w:lineRule="exact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Wymiary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≥ 1900 x 400 x 170 mm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 w:line="278" w:lineRule="exact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17.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 w:line="275" w:lineRule="exact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Maksymalna waga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≥ 12,5 kg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18.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System mocowania do konstrukcji wsporczej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 xml:space="preserve">Fabryczny wspornik montażowy </w:t>
            </w:r>
            <w:r w:rsidR="002D12E0"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(</w:t>
            </w: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zamawiany oddzielnie</w:t>
            </w:r>
            <w:r w:rsidR="002D12E0"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)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19.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Zabezpieczenie antystatyczne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Wszystkie części metalowe uziemione</w:t>
            </w:r>
            <w:r w:rsidR="00824EC5"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 xml:space="preserve"> na obwodzie prądu stałego</w:t>
            </w:r>
          </w:p>
        </w:tc>
      </w:tr>
      <w:tr w:rsidR="00824EC5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24EC5" w:rsidRPr="00EB59E7" w:rsidRDefault="00824EC5" w:rsidP="00824EC5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20.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824EC5" w:rsidRPr="00EB59E7" w:rsidRDefault="00824EC5" w:rsidP="00824EC5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Odporność na napór wiatru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824EC5" w:rsidRPr="00EB59E7" w:rsidRDefault="00824EC5" w:rsidP="00824EC5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270 km/h</w:t>
            </w:r>
          </w:p>
        </w:tc>
      </w:tr>
    </w:tbl>
    <w:p w:rsidR="00EF2E7B" w:rsidRPr="00EB59E7" w:rsidRDefault="00AF025D" w:rsidP="002105E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>Za równoważne Zamawiający uzna antenę, która posiada takie same parametry techniczne opisane w punktach 2,3,4,</w:t>
      </w:r>
      <w:r w:rsidR="00146BFE" w:rsidRPr="00EB59E7">
        <w:rPr>
          <w:rFonts w:ascii="Times New Roman" w:hAnsi="Times New Roman" w:cs="Times New Roman"/>
          <w:sz w:val="24"/>
          <w:szCs w:val="24"/>
        </w:rPr>
        <w:t>6,7,</w:t>
      </w:r>
      <w:r w:rsidRPr="00EB59E7">
        <w:rPr>
          <w:rFonts w:ascii="Times New Roman" w:hAnsi="Times New Roman" w:cs="Times New Roman"/>
          <w:sz w:val="24"/>
          <w:szCs w:val="24"/>
        </w:rPr>
        <w:t xml:space="preserve">8,9,10,14,15 tabeli. </w:t>
      </w:r>
    </w:p>
    <w:p w:rsidR="008609A4" w:rsidRPr="00EB59E7" w:rsidRDefault="008609A4" w:rsidP="002105E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60F8" w:rsidRPr="00EB59E7" w:rsidRDefault="00C960F8" w:rsidP="00C960F8">
      <w:pPr>
        <w:pStyle w:val="LO-normal"/>
        <w:numPr>
          <w:ilvl w:val="1"/>
          <w:numId w:val="7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color w:val="auto"/>
          <w:szCs w:val="24"/>
        </w:rPr>
      </w:pPr>
      <w:r w:rsidRPr="00EB59E7">
        <w:rPr>
          <w:rFonts w:ascii="Times New Roman" w:hAnsi="Times New Roman" w:cs="Times New Roman"/>
          <w:color w:val="auto"/>
          <w:szCs w:val="24"/>
        </w:rPr>
        <w:t xml:space="preserve">Antena dookólna VHF </w:t>
      </w:r>
    </w:p>
    <w:p w:rsidR="00C960F8" w:rsidRPr="00EB59E7" w:rsidRDefault="00C960F8" w:rsidP="00C960F8">
      <w:pPr>
        <w:pStyle w:val="LO-normal"/>
        <w:tabs>
          <w:tab w:val="left" w:pos="1134"/>
        </w:tabs>
        <w:spacing w:before="120"/>
        <w:ind w:left="792"/>
        <w:jc w:val="both"/>
        <w:rPr>
          <w:rFonts w:ascii="Times New Roman" w:hAnsi="Times New Roman" w:cs="Times New Roman"/>
          <w:color w:val="auto"/>
          <w:szCs w:val="24"/>
        </w:rPr>
      </w:pPr>
      <w:r w:rsidRPr="00EB59E7">
        <w:rPr>
          <w:rFonts w:ascii="Times New Roman" w:hAnsi="Times New Roman" w:cs="Times New Roman"/>
          <w:color w:val="auto"/>
          <w:szCs w:val="24"/>
        </w:rPr>
        <w:t xml:space="preserve">Antena np. </w:t>
      </w:r>
      <w:proofErr w:type="spellStart"/>
      <w:r w:rsidRPr="00EB59E7">
        <w:rPr>
          <w:rFonts w:ascii="Times New Roman" w:hAnsi="Times New Roman" w:cs="Times New Roman"/>
          <w:color w:val="auto"/>
          <w:szCs w:val="24"/>
        </w:rPr>
        <w:t>Amphenol</w:t>
      </w:r>
      <w:proofErr w:type="spellEnd"/>
      <w:r w:rsidRPr="00EB59E7">
        <w:rPr>
          <w:rFonts w:ascii="Times New Roman" w:hAnsi="Times New Roman" w:cs="Times New Roman"/>
          <w:color w:val="auto"/>
          <w:szCs w:val="24"/>
        </w:rPr>
        <w:t>-PROCOM CXL2-3C/167-174-PT  lub równoważna spełniającą następujące wymagania:</w:t>
      </w:r>
    </w:p>
    <w:p w:rsidR="00C960F8" w:rsidRPr="00EB59E7" w:rsidRDefault="00C960F8" w:rsidP="00C960F8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642" w:type="pct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4108"/>
        <w:gridCol w:w="5098"/>
      </w:tblGrid>
      <w:tr w:rsidR="00C960F8" w:rsidRPr="00EB59E7" w:rsidTr="008E36EF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1.</w:t>
            </w:r>
          </w:p>
        </w:tc>
        <w:tc>
          <w:tcPr>
            <w:tcW w:w="2112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Typ anteny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 xml:space="preserve">Antena bazowa </w:t>
            </w:r>
          </w:p>
        </w:tc>
      </w:tr>
      <w:tr w:rsidR="00C960F8" w:rsidRPr="00EB59E7" w:rsidTr="008E36EF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2.</w:t>
            </w:r>
          </w:p>
        </w:tc>
        <w:tc>
          <w:tcPr>
            <w:tcW w:w="2112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Konstrukcja anteny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szerokopasmowa</w:t>
            </w:r>
          </w:p>
        </w:tc>
      </w:tr>
      <w:tr w:rsidR="00C960F8" w:rsidRPr="00EB59E7" w:rsidTr="008E36EF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3.</w:t>
            </w:r>
          </w:p>
        </w:tc>
        <w:tc>
          <w:tcPr>
            <w:tcW w:w="2112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Zakres częstotliwości pracy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 xml:space="preserve">162-174 </w:t>
            </w:r>
            <w:proofErr w:type="spellStart"/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Mhz</w:t>
            </w:r>
            <w:proofErr w:type="spellEnd"/>
          </w:p>
          <w:p w:rsidR="00C960F8" w:rsidRPr="00EB59E7" w:rsidRDefault="00C960F8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</w:p>
        </w:tc>
      </w:tr>
      <w:tr w:rsidR="00C960F8" w:rsidRPr="00EB59E7" w:rsidTr="008E36EF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4.</w:t>
            </w:r>
          </w:p>
        </w:tc>
        <w:tc>
          <w:tcPr>
            <w:tcW w:w="2112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Polaryzacja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pionowa</w:t>
            </w:r>
          </w:p>
        </w:tc>
      </w:tr>
      <w:tr w:rsidR="00C960F8" w:rsidRPr="00EB59E7" w:rsidTr="008E36EF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5.</w:t>
            </w:r>
          </w:p>
        </w:tc>
        <w:tc>
          <w:tcPr>
            <w:tcW w:w="2112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Szerokość wiązki w płaszczyźnie H dla spadku 3dB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dookólna</w:t>
            </w:r>
          </w:p>
        </w:tc>
      </w:tr>
      <w:tr w:rsidR="00C960F8" w:rsidRPr="00EB59E7" w:rsidTr="008E36EF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6.</w:t>
            </w:r>
          </w:p>
        </w:tc>
        <w:tc>
          <w:tcPr>
            <w:tcW w:w="2112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Impedancja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50 Ohm</w:t>
            </w:r>
          </w:p>
        </w:tc>
      </w:tr>
      <w:tr w:rsidR="00C960F8" w:rsidRPr="00EB59E7" w:rsidTr="008E36EF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lastRenderedPageBreak/>
              <w:t>7.</w:t>
            </w:r>
          </w:p>
        </w:tc>
        <w:tc>
          <w:tcPr>
            <w:tcW w:w="2112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WFS w paśmie pracy anteny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WFS ≤ 1,5</w:t>
            </w:r>
          </w:p>
        </w:tc>
      </w:tr>
      <w:tr w:rsidR="00C960F8" w:rsidRPr="00EB59E7" w:rsidTr="008E36EF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8.</w:t>
            </w:r>
          </w:p>
        </w:tc>
        <w:tc>
          <w:tcPr>
            <w:tcW w:w="2112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zysk energetyczny względem dipola λ/2 nie mniejszy niż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3dBd</w:t>
            </w:r>
          </w:p>
        </w:tc>
      </w:tr>
      <w:tr w:rsidR="00C960F8" w:rsidRPr="00EB59E7" w:rsidTr="008E36EF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9.</w:t>
            </w:r>
          </w:p>
        </w:tc>
        <w:tc>
          <w:tcPr>
            <w:tcW w:w="2112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Max. moc wejściowa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100W</w:t>
            </w:r>
          </w:p>
        </w:tc>
      </w:tr>
      <w:tr w:rsidR="00C960F8" w:rsidRPr="00EB59E7" w:rsidTr="008E36EF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10</w:t>
            </w:r>
          </w:p>
        </w:tc>
        <w:tc>
          <w:tcPr>
            <w:tcW w:w="2112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Złącze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N-50 gniazdo</w:t>
            </w:r>
          </w:p>
        </w:tc>
      </w:tr>
      <w:tr w:rsidR="00C960F8" w:rsidRPr="00EB59E7" w:rsidTr="008E36EF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11.</w:t>
            </w:r>
          </w:p>
        </w:tc>
        <w:tc>
          <w:tcPr>
            <w:tcW w:w="2112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Wymiary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3000 mm</w:t>
            </w:r>
          </w:p>
        </w:tc>
      </w:tr>
      <w:tr w:rsidR="00C960F8" w:rsidRPr="00EB59E7" w:rsidTr="008E36EF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12.</w:t>
            </w:r>
          </w:p>
        </w:tc>
        <w:tc>
          <w:tcPr>
            <w:tcW w:w="2112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Ochrona odgromowa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Odporność na udar piorunowy:</w:t>
            </w:r>
          </w:p>
        </w:tc>
      </w:tr>
      <w:tr w:rsidR="00C960F8" w:rsidRPr="00EB59E7" w:rsidTr="008E36EF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13.</w:t>
            </w:r>
          </w:p>
        </w:tc>
        <w:tc>
          <w:tcPr>
            <w:tcW w:w="2112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Wymiary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3000 mm</w:t>
            </w:r>
          </w:p>
        </w:tc>
      </w:tr>
      <w:tr w:rsidR="00C960F8" w:rsidRPr="00EB59E7" w:rsidTr="008E36EF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14.</w:t>
            </w:r>
          </w:p>
        </w:tc>
        <w:tc>
          <w:tcPr>
            <w:tcW w:w="2112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 w:line="275" w:lineRule="exact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Maksymalna waga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3,3 kg</w:t>
            </w:r>
          </w:p>
        </w:tc>
      </w:tr>
      <w:tr w:rsidR="00C960F8" w:rsidRPr="00EB59E7" w:rsidTr="008E36EF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15.</w:t>
            </w:r>
          </w:p>
        </w:tc>
        <w:tc>
          <w:tcPr>
            <w:tcW w:w="2112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 w:line="277" w:lineRule="exact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Odporność na napór wiatru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C960F8" w:rsidRPr="00EB59E7" w:rsidRDefault="00C960F8" w:rsidP="008E36EF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prędkości 45m/s.</w:t>
            </w:r>
          </w:p>
        </w:tc>
      </w:tr>
    </w:tbl>
    <w:p w:rsidR="00C960F8" w:rsidRPr="00EB59E7" w:rsidRDefault="00C960F8" w:rsidP="00C960F8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Za równoważne Zamawiający uzna antenę, która posiada takie same parametry techniczne opisane w punktach 2,3,4,5,6,7,8,9,10,14,15 tabeli. </w:t>
      </w:r>
    </w:p>
    <w:p w:rsidR="00C960F8" w:rsidRPr="00EB59E7" w:rsidRDefault="00C960F8" w:rsidP="002105E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25A8" w:rsidRPr="00EB59E7" w:rsidRDefault="005125A8" w:rsidP="00F838D8">
      <w:pPr>
        <w:pStyle w:val="LO-normal"/>
        <w:numPr>
          <w:ilvl w:val="1"/>
          <w:numId w:val="7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EB59E7">
        <w:rPr>
          <w:rFonts w:ascii="Times New Roman" w:hAnsi="Times New Roman" w:cs="Times New Roman"/>
          <w:color w:val="auto"/>
          <w:szCs w:val="24"/>
        </w:rPr>
        <w:t>Koncentryczny ogranicznik przepięć:</w:t>
      </w:r>
    </w:p>
    <w:p w:rsidR="00021369" w:rsidRPr="00EB59E7" w:rsidRDefault="00021369" w:rsidP="00311111">
      <w:pPr>
        <w:pStyle w:val="LO-normal"/>
        <w:tabs>
          <w:tab w:val="left" w:pos="1134"/>
        </w:tabs>
        <w:spacing w:before="120"/>
        <w:ind w:left="792"/>
        <w:jc w:val="both"/>
        <w:rPr>
          <w:rFonts w:ascii="Times New Roman" w:hAnsi="Times New Roman" w:cs="Times New Roman"/>
          <w:color w:val="auto"/>
          <w:szCs w:val="24"/>
          <w:u w:val="single"/>
        </w:rPr>
      </w:pPr>
    </w:p>
    <w:p w:rsidR="00021369" w:rsidRPr="00EB59E7" w:rsidRDefault="00021369" w:rsidP="00311111">
      <w:pPr>
        <w:pStyle w:val="LO-normal"/>
        <w:tabs>
          <w:tab w:val="left" w:pos="1134"/>
        </w:tabs>
        <w:ind w:left="720"/>
        <w:jc w:val="both"/>
        <w:rPr>
          <w:rFonts w:ascii="Times New Roman" w:hAnsi="Times New Roman" w:cs="Times New Roman"/>
          <w:color w:val="auto"/>
          <w:szCs w:val="24"/>
        </w:rPr>
      </w:pPr>
      <w:r w:rsidRPr="00EB59E7">
        <w:rPr>
          <w:rFonts w:ascii="Times New Roman" w:hAnsi="Times New Roman" w:cs="Times New Roman"/>
          <w:color w:val="auto"/>
          <w:szCs w:val="24"/>
        </w:rPr>
        <w:t xml:space="preserve">Koncentryczny ogranicznik przepięć np. </w:t>
      </w:r>
      <w:proofErr w:type="spellStart"/>
      <w:r w:rsidRPr="00EB59E7">
        <w:rPr>
          <w:rFonts w:ascii="Times New Roman" w:hAnsi="Times New Roman" w:cs="Times New Roman"/>
          <w:color w:val="auto"/>
          <w:szCs w:val="24"/>
        </w:rPr>
        <w:t>PolyPhaser</w:t>
      </w:r>
      <w:proofErr w:type="spellEnd"/>
      <w:r w:rsidRPr="00EB59E7">
        <w:rPr>
          <w:rFonts w:ascii="Times New Roman" w:hAnsi="Times New Roman" w:cs="Times New Roman"/>
          <w:color w:val="auto"/>
          <w:szCs w:val="24"/>
        </w:rPr>
        <w:t xml:space="preserve"> VHF50HD DIN 7/16 F/F lub równoważny spełniający następujące wymagania:</w:t>
      </w:r>
    </w:p>
    <w:p w:rsidR="00021369" w:rsidRPr="00EB59E7" w:rsidRDefault="00021369" w:rsidP="00021369">
      <w:pPr>
        <w:pStyle w:val="LO-normal"/>
        <w:tabs>
          <w:tab w:val="left" w:pos="1134"/>
        </w:tabs>
        <w:ind w:left="113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1008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430"/>
        <w:gridCol w:w="5119"/>
      </w:tblGrid>
      <w:tr w:rsidR="00021369" w:rsidRPr="00EB59E7" w:rsidTr="00715FAE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021369" w:rsidRPr="00EB59E7" w:rsidRDefault="00021369" w:rsidP="00715FAE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021369" w:rsidRPr="00EB59E7" w:rsidRDefault="00021369" w:rsidP="00715FAE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Prąd udarowy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021369" w:rsidRPr="00EB59E7" w:rsidRDefault="00021369" w:rsidP="00715FAE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 </w:t>
            </w:r>
            <w:proofErr w:type="spellStart"/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kA</w:t>
            </w:r>
            <w:proofErr w:type="spellEnd"/>
          </w:p>
        </w:tc>
      </w:tr>
      <w:tr w:rsidR="00021369" w:rsidRPr="00EB59E7" w:rsidTr="00715FAE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021369" w:rsidRPr="00EB59E7" w:rsidRDefault="00021369" w:rsidP="00715FAE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021369" w:rsidRPr="00EB59E7" w:rsidRDefault="00021369" w:rsidP="00715FAE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Maksymalna moc przenoszona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021369" w:rsidRPr="00EB59E7" w:rsidRDefault="00021369" w:rsidP="00715FAE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750 W</w:t>
            </w:r>
          </w:p>
        </w:tc>
      </w:tr>
      <w:tr w:rsidR="00021369" w:rsidRPr="00EB59E7" w:rsidTr="00715FAE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021369" w:rsidRPr="00EB59E7" w:rsidRDefault="00021369" w:rsidP="00715FAE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021369" w:rsidRPr="00EB59E7" w:rsidRDefault="00021369" w:rsidP="00715FAE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Zakres częstotliwości pracy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021369" w:rsidRPr="00EB59E7" w:rsidRDefault="00021369" w:rsidP="00715FAE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100 MHz – 512 MHz</w:t>
            </w:r>
          </w:p>
        </w:tc>
      </w:tr>
      <w:tr w:rsidR="00021369" w:rsidRPr="00EB59E7" w:rsidTr="00715FAE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021369" w:rsidRPr="00EB59E7" w:rsidRDefault="00021369" w:rsidP="00715FAE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4.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021369" w:rsidRPr="00EB59E7" w:rsidRDefault="00021369" w:rsidP="00715FAE">
            <w:pPr>
              <w:pStyle w:val="TableParagraph"/>
              <w:spacing w:line="277" w:lineRule="exact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Złącza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021369" w:rsidRPr="00EB59E7" w:rsidRDefault="00021369" w:rsidP="00715FAE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DIN7/16 żeńskie</w:t>
            </w:r>
          </w:p>
        </w:tc>
      </w:tr>
      <w:tr w:rsidR="00021369" w:rsidRPr="00EB59E7" w:rsidTr="00715FAE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021369" w:rsidRPr="00EB59E7" w:rsidRDefault="00021369" w:rsidP="00715FAE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5.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021369" w:rsidRPr="00EB59E7" w:rsidRDefault="00021369" w:rsidP="00715FAE">
            <w:pPr>
              <w:autoSpaceDE w:val="0"/>
              <w:autoSpaceDN w:val="0"/>
              <w:spacing w:after="0" w:line="275" w:lineRule="exact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VSWR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021369" w:rsidRPr="00EB59E7" w:rsidRDefault="00021369" w:rsidP="00715FAE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≥1,1:1</w:t>
            </w:r>
          </w:p>
        </w:tc>
      </w:tr>
      <w:tr w:rsidR="00021369" w:rsidRPr="00EB59E7" w:rsidTr="00715FAE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021369" w:rsidRPr="00EB59E7" w:rsidRDefault="00021369" w:rsidP="00715FAE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6.</w:t>
            </w:r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021369" w:rsidRPr="00EB59E7" w:rsidRDefault="00021369" w:rsidP="00715FAE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Wodoszczelność</w:t>
            </w:r>
          </w:p>
        </w:tc>
        <w:tc>
          <w:tcPr>
            <w:tcW w:w="5119" w:type="dxa"/>
            <w:shd w:val="clear" w:color="auto" w:fill="FFFFFF"/>
            <w:vAlign w:val="center"/>
            <w:hideMark/>
          </w:tcPr>
          <w:p w:rsidR="00021369" w:rsidRPr="00EB59E7" w:rsidRDefault="00021369" w:rsidP="00715FAE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IP67</w:t>
            </w:r>
          </w:p>
        </w:tc>
      </w:tr>
      <w:tr w:rsidR="00021369" w:rsidRPr="00EB59E7" w:rsidTr="00715FAE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021369" w:rsidRPr="00EB59E7" w:rsidRDefault="00021369" w:rsidP="00715FAE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7.</w:t>
            </w:r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021369" w:rsidRPr="00EB59E7" w:rsidRDefault="00021369" w:rsidP="00715FAE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Tłumienność</w:t>
            </w:r>
          </w:p>
        </w:tc>
        <w:tc>
          <w:tcPr>
            <w:tcW w:w="5119" w:type="dxa"/>
            <w:shd w:val="clear" w:color="auto" w:fill="FFFFFF"/>
            <w:vAlign w:val="center"/>
            <w:hideMark/>
          </w:tcPr>
          <w:p w:rsidR="00021369" w:rsidRPr="00EB59E7" w:rsidRDefault="00021369" w:rsidP="00715FAE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 xml:space="preserve">≥ 0,1 </w:t>
            </w:r>
            <w:proofErr w:type="spellStart"/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dB</w:t>
            </w:r>
            <w:proofErr w:type="spellEnd"/>
          </w:p>
        </w:tc>
      </w:tr>
    </w:tbl>
    <w:p w:rsidR="00021369" w:rsidRPr="00EB59E7" w:rsidRDefault="00021369" w:rsidP="003111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Za równoważne Zamawiający uzna </w:t>
      </w:r>
      <w:r w:rsidRPr="00EB59E7">
        <w:rPr>
          <w:rFonts w:ascii="Times New Roman" w:hAnsi="Times New Roman" w:cs="Times New Roman"/>
          <w:szCs w:val="24"/>
        </w:rPr>
        <w:t>koncentryczny ogranicznik przepięć</w:t>
      </w:r>
      <w:r w:rsidRPr="00EB59E7">
        <w:rPr>
          <w:rFonts w:ascii="Times New Roman" w:hAnsi="Times New Roman" w:cs="Times New Roman"/>
          <w:sz w:val="24"/>
          <w:szCs w:val="24"/>
        </w:rPr>
        <w:t>, który posiada takie same parametry techniczne opisane w punktach 1,2,3,4,5,7 tabeli.</w:t>
      </w:r>
    </w:p>
    <w:p w:rsidR="00021369" w:rsidRPr="00EB59E7" w:rsidRDefault="00021369" w:rsidP="00311111">
      <w:pPr>
        <w:pStyle w:val="LO-normal"/>
        <w:tabs>
          <w:tab w:val="left" w:pos="1134"/>
        </w:tabs>
        <w:spacing w:before="120"/>
        <w:ind w:left="792"/>
        <w:jc w:val="both"/>
        <w:rPr>
          <w:rFonts w:ascii="Times New Roman" w:hAnsi="Times New Roman" w:cs="Times New Roman"/>
          <w:color w:val="auto"/>
          <w:szCs w:val="24"/>
          <w:u w:val="single"/>
        </w:rPr>
      </w:pPr>
    </w:p>
    <w:p w:rsidR="00121853" w:rsidRPr="00EB59E7" w:rsidRDefault="00C61ECF" w:rsidP="00F838D8">
      <w:pPr>
        <w:pStyle w:val="LO-normal"/>
        <w:numPr>
          <w:ilvl w:val="1"/>
          <w:numId w:val="7"/>
        </w:numPr>
        <w:tabs>
          <w:tab w:val="left" w:pos="1134"/>
        </w:tabs>
        <w:spacing w:before="120"/>
        <w:ind w:left="709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EB59E7">
        <w:rPr>
          <w:rFonts w:ascii="Times New Roman" w:hAnsi="Times New Roman" w:cs="Times New Roman"/>
          <w:color w:val="auto"/>
          <w:szCs w:val="24"/>
          <w:lang w:bidi="pl-PL"/>
        </w:rPr>
        <w:t>Ochronnik przepięciowy anteny GPS</w:t>
      </w:r>
    </w:p>
    <w:p w:rsidR="00C61ECF" w:rsidRPr="00EB59E7" w:rsidRDefault="00C61ECF" w:rsidP="00311111">
      <w:pPr>
        <w:pStyle w:val="LO-normal"/>
        <w:tabs>
          <w:tab w:val="left" w:pos="1134"/>
        </w:tabs>
        <w:spacing w:before="120"/>
        <w:ind w:left="709"/>
        <w:jc w:val="both"/>
        <w:rPr>
          <w:rFonts w:ascii="Times New Roman" w:hAnsi="Times New Roman" w:cs="Times New Roman"/>
          <w:color w:val="auto"/>
          <w:szCs w:val="24"/>
          <w:u w:val="single"/>
        </w:rPr>
      </w:pPr>
    </w:p>
    <w:p w:rsidR="00121853" w:rsidRPr="00EB59E7" w:rsidRDefault="00C61ECF" w:rsidP="00311111">
      <w:pPr>
        <w:pStyle w:val="LO-normal"/>
        <w:tabs>
          <w:tab w:val="left" w:pos="1134"/>
        </w:tabs>
        <w:ind w:left="720"/>
        <w:jc w:val="both"/>
        <w:rPr>
          <w:rFonts w:ascii="Times New Roman" w:hAnsi="Times New Roman" w:cs="Times New Roman"/>
          <w:color w:val="auto"/>
          <w:szCs w:val="24"/>
        </w:rPr>
      </w:pPr>
      <w:r w:rsidRPr="00EB59E7">
        <w:rPr>
          <w:rFonts w:ascii="Times New Roman" w:hAnsi="Times New Roman" w:cs="Times New Roman"/>
          <w:color w:val="auto"/>
          <w:szCs w:val="24"/>
        </w:rPr>
        <w:t>Ochronnik</w:t>
      </w:r>
      <w:r w:rsidR="00121853" w:rsidRPr="00EB59E7">
        <w:rPr>
          <w:rFonts w:ascii="Times New Roman" w:hAnsi="Times New Roman" w:cs="Times New Roman"/>
          <w:color w:val="auto"/>
          <w:szCs w:val="24"/>
        </w:rPr>
        <w:t xml:space="preserve"> przepięć </w:t>
      </w:r>
      <w:proofErr w:type="spellStart"/>
      <w:r w:rsidR="00121853" w:rsidRPr="00EB59E7">
        <w:rPr>
          <w:rFonts w:ascii="Times New Roman" w:hAnsi="Times New Roman" w:cs="Times New Roman"/>
          <w:color w:val="auto"/>
          <w:szCs w:val="24"/>
        </w:rPr>
        <w:t>np.</w:t>
      </w:r>
      <w:r w:rsidR="00021369" w:rsidRPr="00EB59E7">
        <w:rPr>
          <w:rFonts w:ascii="Times New Roman" w:hAnsi="Times New Roman" w:cs="Times New Roman"/>
          <w:color w:val="auto"/>
          <w:szCs w:val="24"/>
          <w:lang w:bidi="pl-PL"/>
        </w:rPr>
        <w:t>Polyphaser</w:t>
      </w:r>
      <w:proofErr w:type="spellEnd"/>
      <w:r w:rsidR="00021369" w:rsidRPr="00EB59E7">
        <w:rPr>
          <w:rFonts w:ascii="Times New Roman" w:hAnsi="Times New Roman" w:cs="Times New Roman"/>
          <w:color w:val="auto"/>
          <w:szCs w:val="24"/>
          <w:lang w:bidi="pl-PL"/>
        </w:rPr>
        <w:t xml:space="preserve"> DGXZ-60NFNF-A</w:t>
      </w:r>
      <w:r w:rsidR="00121853" w:rsidRPr="00EB59E7">
        <w:rPr>
          <w:rFonts w:ascii="Times New Roman" w:hAnsi="Times New Roman" w:cs="Times New Roman"/>
          <w:color w:val="auto"/>
          <w:szCs w:val="24"/>
        </w:rPr>
        <w:t xml:space="preserve"> lub równoważny spełniający następujące wymagania:</w:t>
      </w:r>
    </w:p>
    <w:p w:rsidR="00121853" w:rsidRPr="00EB59E7" w:rsidRDefault="00121853" w:rsidP="00121853">
      <w:pPr>
        <w:pStyle w:val="LO-normal"/>
        <w:tabs>
          <w:tab w:val="left" w:pos="1134"/>
        </w:tabs>
        <w:ind w:left="113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1008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430"/>
        <w:gridCol w:w="5119"/>
      </w:tblGrid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Prąd udarowy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 </w:t>
            </w:r>
            <w:proofErr w:type="spellStart"/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kA</w:t>
            </w:r>
            <w:proofErr w:type="spellEnd"/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Maksymalna moc przenoszona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021369" w:rsidP="00C9233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</w:t>
            </w:r>
            <w:r w:rsidR="00121853"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W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Zakres częstotliwości pracy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021369" w:rsidP="00C9233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 xml:space="preserve">800 MHz – 2,5 </w:t>
            </w:r>
            <w:proofErr w:type="spellStart"/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G</w:t>
            </w:r>
            <w:r w:rsidR="00121853"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Hz</w:t>
            </w:r>
            <w:proofErr w:type="spellEnd"/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4.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77" w:lineRule="exact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Złącza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N żeńskie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5.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 w:line="275" w:lineRule="exact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VSWR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≥1,1:1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6.</w:t>
            </w:r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Wodoszczelność</w:t>
            </w:r>
          </w:p>
        </w:tc>
        <w:tc>
          <w:tcPr>
            <w:tcW w:w="5119" w:type="dxa"/>
            <w:shd w:val="clear" w:color="auto" w:fill="FFFFFF"/>
            <w:vAlign w:val="center"/>
            <w:hideMark/>
          </w:tcPr>
          <w:p w:rsidR="00121853" w:rsidRPr="00EB59E7" w:rsidRDefault="00121853" w:rsidP="00C9233D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IP67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7.</w:t>
            </w:r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Tłumienność</w:t>
            </w:r>
          </w:p>
        </w:tc>
        <w:tc>
          <w:tcPr>
            <w:tcW w:w="5119" w:type="dxa"/>
            <w:shd w:val="clear" w:color="auto" w:fill="FFFFFF"/>
            <w:vAlign w:val="center"/>
            <w:hideMark/>
          </w:tcPr>
          <w:p w:rsidR="00121853" w:rsidRPr="00EB59E7" w:rsidRDefault="00121853" w:rsidP="00C9233D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 xml:space="preserve">≥ 0,1 </w:t>
            </w:r>
            <w:proofErr w:type="spellStart"/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dB</w:t>
            </w:r>
            <w:proofErr w:type="spellEnd"/>
          </w:p>
        </w:tc>
      </w:tr>
    </w:tbl>
    <w:p w:rsidR="00121853" w:rsidRPr="00EB59E7" w:rsidRDefault="00AF025D" w:rsidP="00AC69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Za równoważne Zamawiający uzna </w:t>
      </w:r>
      <w:r w:rsidRPr="00EB59E7">
        <w:rPr>
          <w:rFonts w:ascii="Times New Roman" w:hAnsi="Times New Roman" w:cs="Times New Roman"/>
          <w:szCs w:val="24"/>
        </w:rPr>
        <w:t>koncentryczny ogranicznik przepięć</w:t>
      </w:r>
      <w:r w:rsidRPr="00EB59E7">
        <w:rPr>
          <w:rFonts w:ascii="Times New Roman" w:hAnsi="Times New Roman" w:cs="Times New Roman"/>
          <w:sz w:val="24"/>
          <w:szCs w:val="24"/>
        </w:rPr>
        <w:t>, który posiada takie same parametry techniczne opisane w punktach 1,2,3,4,5,7 tabeli.</w:t>
      </w:r>
    </w:p>
    <w:p w:rsidR="008609A4" w:rsidRPr="00EB59E7" w:rsidRDefault="008609A4" w:rsidP="003111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2C6" w:rsidRPr="00EB59E7" w:rsidRDefault="006232C6" w:rsidP="00F838D8">
      <w:pPr>
        <w:pStyle w:val="LO-normal"/>
        <w:numPr>
          <w:ilvl w:val="1"/>
          <w:numId w:val="7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EB59E7">
        <w:rPr>
          <w:rFonts w:ascii="Times New Roman" w:hAnsi="Times New Roman" w:cs="Times New Roman"/>
          <w:color w:val="auto"/>
          <w:szCs w:val="24"/>
        </w:rPr>
        <w:t>Koncentryczny kabel antenowy niskostratny7/8”:</w:t>
      </w:r>
    </w:p>
    <w:p w:rsidR="000B614F" w:rsidRPr="00EB59E7" w:rsidRDefault="000B614F" w:rsidP="00311111">
      <w:pPr>
        <w:pStyle w:val="LO-normal"/>
        <w:tabs>
          <w:tab w:val="left" w:pos="1134"/>
        </w:tabs>
        <w:ind w:left="720"/>
        <w:jc w:val="both"/>
        <w:rPr>
          <w:rFonts w:ascii="Times New Roman" w:hAnsi="Times New Roman" w:cs="Times New Roman"/>
          <w:color w:val="auto"/>
          <w:szCs w:val="24"/>
        </w:rPr>
      </w:pPr>
    </w:p>
    <w:p w:rsidR="00824EC5" w:rsidRPr="00EB59E7" w:rsidRDefault="00824EC5" w:rsidP="00311111">
      <w:pPr>
        <w:pStyle w:val="LO-normal"/>
        <w:tabs>
          <w:tab w:val="left" w:pos="1134"/>
        </w:tabs>
        <w:ind w:left="720"/>
        <w:jc w:val="both"/>
        <w:rPr>
          <w:rFonts w:ascii="Times New Roman" w:hAnsi="Times New Roman" w:cs="Times New Roman"/>
          <w:color w:val="auto"/>
          <w:szCs w:val="24"/>
        </w:rPr>
      </w:pPr>
      <w:r w:rsidRPr="00EB59E7">
        <w:rPr>
          <w:rFonts w:ascii="Times New Roman" w:hAnsi="Times New Roman" w:cs="Times New Roman"/>
          <w:color w:val="auto"/>
          <w:szCs w:val="24"/>
        </w:rPr>
        <w:t>Kabel koncentryczny np. AVA</w:t>
      </w:r>
      <w:r w:rsidR="002E044B" w:rsidRPr="00EB59E7">
        <w:rPr>
          <w:rFonts w:ascii="Times New Roman" w:hAnsi="Times New Roman" w:cs="Times New Roman"/>
          <w:color w:val="auto"/>
          <w:szCs w:val="24"/>
        </w:rPr>
        <w:t>5</w:t>
      </w:r>
      <w:r w:rsidRPr="00EB59E7">
        <w:rPr>
          <w:rFonts w:ascii="Times New Roman" w:hAnsi="Times New Roman" w:cs="Times New Roman"/>
          <w:color w:val="auto"/>
          <w:szCs w:val="24"/>
        </w:rPr>
        <w:t>-50</w:t>
      </w:r>
      <w:r w:rsidR="002E044B" w:rsidRPr="00EB59E7">
        <w:rPr>
          <w:rFonts w:ascii="Times New Roman" w:hAnsi="Times New Roman" w:cs="Times New Roman"/>
          <w:color w:val="auto"/>
          <w:szCs w:val="24"/>
        </w:rPr>
        <w:t>FX</w:t>
      </w:r>
      <w:r w:rsidRPr="00EB59E7">
        <w:rPr>
          <w:rFonts w:ascii="Times New Roman" w:hAnsi="Times New Roman" w:cs="Times New Roman"/>
          <w:color w:val="auto"/>
          <w:szCs w:val="24"/>
        </w:rPr>
        <w:t>CommScope lub równoważny spełniający następujące wymagania:</w:t>
      </w:r>
    </w:p>
    <w:p w:rsidR="00824EC5" w:rsidRPr="00EB59E7" w:rsidRDefault="00824EC5" w:rsidP="00311111">
      <w:pPr>
        <w:pStyle w:val="LO-normal"/>
        <w:tabs>
          <w:tab w:val="left" w:pos="1134"/>
        </w:tabs>
        <w:ind w:left="1134"/>
        <w:jc w:val="both"/>
        <w:rPr>
          <w:rFonts w:ascii="Times New Roman" w:hAnsi="Times New Roman" w:cs="Times New Roman"/>
          <w:color w:val="auto"/>
          <w:szCs w:val="24"/>
        </w:rPr>
      </w:pPr>
    </w:p>
    <w:tbl>
      <w:tblPr>
        <w:tblW w:w="1008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430"/>
        <w:gridCol w:w="5119"/>
      </w:tblGrid>
      <w:tr w:rsidR="00824EC5" w:rsidRPr="00EB59E7" w:rsidTr="00AF025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24EC5" w:rsidRPr="00EB59E7" w:rsidRDefault="00824EC5" w:rsidP="00AF025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824EC5" w:rsidRPr="00EB59E7" w:rsidRDefault="00824EC5" w:rsidP="00AF025D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Płaszcz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824EC5" w:rsidRPr="00EB59E7" w:rsidRDefault="00824EC5" w:rsidP="00AF025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PE</w:t>
            </w:r>
          </w:p>
        </w:tc>
      </w:tr>
      <w:tr w:rsidR="00824EC5" w:rsidRPr="00EB59E7" w:rsidTr="00AF025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24EC5" w:rsidRPr="00EB59E7" w:rsidRDefault="00824EC5" w:rsidP="00AF025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824EC5" w:rsidRPr="00EB59E7" w:rsidRDefault="00824EC5" w:rsidP="00AF025D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Zewnętrzny przewodnik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824EC5" w:rsidRPr="00EB59E7" w:rsidRDefault="00824EC5" w:rsidP="00AF025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Miedź karbowana</w:t>
            </w:r>
          </w:p>
        </w:tc>
      </w:tr>
      <w:tr w:rsidR="00824EC5" w:rsidRPr="00EB59E7" w:rsidTr="00AF025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24EC5" w:rsidRPr="00EB59E7" w:rsidRDefault="00824EC5" w:rsidP="00AF025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824EC5" w:rsidRPr="00EB59E7" w:rsidRDefault="00824EC5" w:rsidP="00AF025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Dielektryk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824EC5" w:rsidRPr="00EB59E7" w:rsidRDefault="00824EC5" w:rsidP="00AF025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Spieniony PE</w:t>
            </w:r>
          </w:p>
        </w:tc>
      </w:tr>
      <w:tr w:rsidR="00824EC5" w:rsidRPr="00EB59E7" w:rsidTr="00AF025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24EC5" w:rsidRPr="00EB59E7" w:rsidRDefault="00824EC5" w:rsidP="00AF025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4.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824EC5" w:rsidRPr="00EB59E7" w:rsidRDefault="00824EC5" w:rsidP="00AF025D">
            <w:pPr>
              <w:pStyle w:val="TableParagraph"/>
              <w:spacing w:line="277" w:lineRule="exact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Wewnętrzny przewodnik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824EC5" w:rsidRPr="00EB59E7" w:rsidRDefault="00824EC5" w:rsidP="00AF025D">
            <w:pPr>
              <w:pStyle w:val="TableParagraph"/>
              <w:spacing w:line="290" w:lineRule="exact"/>
              <w:ind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Miedź</w:t>
            </w:r>
            <w:r w:rsidR="002E044B"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Ø 94488 mm</w:t>
            </w:r>
          </w:p>
        </w:tc>
      </w:tr>
      <w:tr w:rsidR="00824EC5" w:rsidRPr="00EB59E7" w:rsidTr="00AF025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24EC5" w:rsidRPr="00EB59E7" w:rsidRDefault="00824EC5" w:rsidP="00AF025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5.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824EC5" w:rsidRPr="00EB59E7" w:rsidRDefault="00824EC5" w:rsidP="00AF025D">
            <w:pPr>
              <w:pStyle w:val="TableParagraph"/>
              <w:spacing w:line="277" w:lineRule="exact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Nominalny wymiar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824EC5" w:rsidRPr="00EB59E7" w:rsidRDefault="002E044B" w:rsidP="00AF025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  <w:r w:rsidR="00824EC5"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/8”</w:t>
            </w:r>
          </w:p>
        </w:tc>
      </w:tr>
      <w:tr w:rsidR="00824EC5" w:rsidRPr="00EB59E7" w:rsidTr="00AF025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24EC5" w:rsidRPr="00EB59E7" w:rsidRDefault="00824EC5" w:rsidP="00AF025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6.</w:t>
            </w:r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824EC5" w:rsidRPr="00EB59E7" w:rsidRDefault="00824EC5" w:rsidP="00AF025D">
            <w:pPr>
              <w:autoSpaceDE w:val="0"/>
              <w:autoSpaceDN w:val="0"/>
              <w:spacing w:after="0" w:line="275" w:lineRule="exact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Impedancja</w:t>
            </w:r>
          </w:p>
        </w:tc>
        <w:tc>
          <w:tcPr>
            <w:tcW w:w="5119" w:type="dxa"/>
            <w:shd w:val="clear" w:color="auto" w:fill="FFFFFF"/>
            <w:vAlign w:val="center"/>
            <w:hideMark/>
          </w:tcPr>
          <w:p w:rsidR="00824EC5" w:rsidRPr="00EB59E7" w:rsidRDefault="00824EC5" w:rsidP="00AF025D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50 Ohm</w:t>
            </w:r>
          </w:p>
        </w:tc>
      </w:tr>
      <w:tr w:rsidR="00824EC5" w:rsidRPr="00EB59E7" w:rsidTr="00AF025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24EC5" w:rsidRPr="00EB59E7" w:rsidRDefault="00824EC5" w:rsidP="00AF025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7.</w:t>
            </w:r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824EC5" w:rsidRPr="00EB59E7" w:rsidRDefault="00824EC5" w:rsidP="00AF025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Tłumienność przy f=400 MHz</w:t>
            </w:r>
          </w:p>
        </w:tc>
        <w:tc>
          <w:tcPr>
            <w:tcW w:w="5119" w:type="dxa"/>
            <w:shd w:val="clear" w:color="auto" w:fill="FFFFFF"/>
            <w:vAlign w:val="center"/>
            <w:hideMark/>
          </w:tcPr>
          <w:p w:rsidR="00824EC5" w:rsidRPr="00EB59E7" w:rsidRDefault="00824EC5" w:rsidP="00AF025D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 xml:space="preserve">≥ </w:t>
            </w:r>
            <w:r w:rsidR="002E044B" w:rsidRPr="00EB59E7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dB / 100 m</w:t>
            </w:r>
          </w:p>
        </w:tc>
      </w:tr>
    </w:tbl>
    <w:p w:rsidR="00AF025D" w:rsidRPr="00EB59E7" w:rsidRDefault="00AF025D" w:rsidP="00121853">
      <w:pPr>
        <w:rPr>
          <w:rFonts w:ascii="Times New Roman" w:hAnsi="Times New Roman" w:cs="Times New Roman"/>
          <w:sz w:val="24"/>
          <w:szCs w:val="24"/>
        </w:rPr>
      </w:pPr>
    </w:p>
    <w:p w:rsidR="000B614F" w:rsidRPr="00EB59E7" w:rsidRDefault="00AF025D" w:rsidP="003111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Za równoważne Zamawiający uzna </w:t>
      </w:r>
      <w:r w:rsidRPr="00EB59E7">
        <w:rPr>
          <w:rFonts w:ascii="Times New Roman" w:hAnsi="Times New Roman" w:cs="Times New Roman"/>
          <w:szCs w:val="24"/>
        </w:rPr>
        <w:t>koncentryczny kabel antenowy niskostratny7/8”</w:t>
      </w:r>
      <w:r w:rsidRPr="00EB59E7">
        <w:rPr>
          <w:rFonts w:ascii="Times New Roman" w:hAnsi="Times New Roman" w:cs="Times New Roman"/>
          <w:sz w:val="24"/>
          <w:szCs w:val="24"/>
        </w:rPr>
        <w:t>, który posiada takie same parametry techniczne opisane w punktach 2,3,4,5,6,7 tabeli.</w:t>
      </w:r>
    </w:p>
    <w:p w:rsidR="00AF025D" w:rsidRPr="00EB59E7" w:rsidRDefault="00AF025D" w:rsidP="003111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853" w:rsidRPr="00EB59E7" w:rsidRDefault="00121853" w:rsidP="00F838D8">
      <w:pPr>
        <w:pStyle w:val="LO-normal"/>
        <w:numPr>
          <w:ilvl w:val="1"/>
          <w:numId w:val="7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EB59E7">
        <w:rPr>
          <w:rFonts w:ascii="Times New Roman" w:hAnsi="Times New Roman" w:cs="Times New Roman"/>
          <w:color w:val="auto"/>
          <w:szCs w:val="24"/>
        </w:rPr>
        <w:t xml:space="preserve">Koncentryczny kabel antenowy </w:t>
      </w:r>
      <w:proofErr w:type="spellStart"/>
      <w:r w:rsidRPr="00EB59E7">
        <w:rPr>
          <w:rFonts w:ascii="Times New Roman" w:hAnsi="Times New Roman" w:cs="Times New Roman"/>
          <w:color w:val="auto"/>
          <w:szCs w:val="24"/>
        </w:rPr>
        <w:t>supergiętki</w:t>
      </w:r>
      <w:proofErr w:type="spellEnd"/>
      <w:r w:rsidRPr="00EB59E7">
        <w:rPr>
          <w:rFonts w:ascii="Times New Roman" w:hAnsi="Times New Roman" w:cs="Times New Roman"/>
          <w:color w:val="auto"/>
          <w:szCs w:val="24"/>
        </w:rPr>
        <w:t xml:space="preserve"> na jumpery</w:t>
      </w:r>
      <w:r w:rsidR="000B614F" w:rsidRPr="00EB59E7">
        <w:rPr>
          <w:rFonts w:ascii="Times New Roman" w:hAnsi="Times New Roman" w:cs="Times New Roman"/>
          <w:color w:val="auto"/>
          <w:szCs w:val="24"/>
        </w:rPr>
        <w:t xml:space="preserve"> ½”</w:t>
      </w:r>
      <w:r w:rsidRPr="00EB59E7">
        <w:rPr>
          <w:rFonts w:ascii="Times New Roman" w:hAnsi="Times New Roman" w:cs="Times New Roman"/>
          <w:color w:val="auto"/>
          <w:szCs w:val="24"/>
        </w:rPr>
        <w:t>:</w:t>
      </w:r>
    </w:p>
    <w:p w:rsidR="00121853" w:rsidRPr="00EB59E7" w:rsidRDefault="00121853" w:rsidP="00311111">
      <w:pPr>
        <w:pStyle w:val="LO-normal"/>
        <w:tabs>
          <w:tab w:val="left" w:pos="1134"/>
        </w:tabs>
        <w:spacing w:before="120"/>
        <w:ind w:left="36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</w:p>
    <w:p w:rsidR="00121853" w:rsidRPr="00EB59E7" w:rsidRDefault="00121853" w:rsidP="00311111">
      <w:pPr>
        <w:pStyle w:val="LO-normal"/>
        <w:tabs>
          <w:tab w:val="left" w:pos="1134"/>
        </w:tabs>
        <w:ind w:left="720"/>
        <w:jc w:val="both"/>
        <w:rPr>
          <w:rFonts w:ascii="Times New Roman" w:hAnsi="Times New Roman" w:cs="Times New Roman"/>
          <w:color w:val="auto"/>
          <w:szCs w:val="24"/>
        </w:rPr>
      </w:pPr>
      <w:r w:rsidRPr="00EB59E7">
        <w:rPr>
          <w:rFonts w:ascii="Times New Roman" w:hAnsi="Times New Roman" w:cs="Times New Roman"/>
          <w:color w:val="auto"/>
          <w:szCs w:val="24"/>
        </w:rPr>
        <w:t xml:space="preserve">Kabel koncentryczny np. FSJ4-50B </w:t>
      </w:r>
      <w:proofErr w:type="spellStart"/>
      <w:r w:rsidRPr="00EB59E7">
        <w:rPr>
          <w:rFonts w:ascii="Times New Roman" w:hAnsi="Times New Roman" w:cs="Times New Roman"/>
          <w:color w:val="auto"/>
          <w:szCs w:val="24"/>
        </w:rPr>
        <w:t>CommScope</w:t>
      </w:r>
      <w:proofErr w:type="spellEnd"/>
      <w:r w:rsidRPr="00EB59E7">
        <w:rPr>
          <w:rFonts w:ascii="Times New Roman" w:hAnsi="Times New Roman" w:cs="Times New Roman"/>
          <w:color w:val="auto"/>
          <w:szCs w:val="24"/>
        </w:rPr>
        <w:t xml:space="preserve"> lub równoważny spełniający następujące wymagania:</w:t>
      </w:r>
    </w:p>
    <w:p w:rsidR="00121853" w:rsidRPr="00EB59E7" w:rsidRDefault="00121853" w:rsidP="00121853">
      <w:pPr>
        <w:pStyle w:val="LO-normal"/>
        <w:tabs>
          <w:tab w:val="left" w:pos="1134"/>
        </w:tabs>
        <w:ind w:left="113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1008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430"/>
        <w:gridCol w:w="5119"/>
      </w:tblGrid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Płaszcz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PE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Zewnętrzny przewodnik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Miedź karbowana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Dielektryk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Spieniony PE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4.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77" w:lineRule="exact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Wewnętrzny przewodnik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Przewód aluminiowy miedziowany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5.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77" w:lineRule="exact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Nominalny wymiar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1/2”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6.</w:t>
            </w:r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121853" w:rsidRPr="00EB59E7" w:rsidRDefault="00121853" w:rsidP="00C9233D">
            <w:pPr>
              <w:autoSpaceDE w:val="0"/>
              <w:autoSpaceDN w:val="0"/>
              <w:spacing w:after="0" w:line="275" w:lineRule="exact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Impedancja</w:t>
            </w:r>
          </w:p>
        </w:tc>
        <w:tc>
          <w:tcPr>
            <w:tcW w:w="5119" w:type="dxa"/>
            <w:shd w:val="clear" w:color="auto" w:fill="FFFFFF"/>
            <w:vAlign w:val="center"/>
            <w:hideMark/>
          </w:tcPr>
          <w:p w:rsidR="00121853" w:rsidRPr="00EB59E7" w:rsidRDefault="00121853" w:rsidP="00C9233D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50 Ohm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7.</w:t>
            </w:r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Tłumienność przy f=400 MHz</w:t>
            </w:r>
          </w:p>
        </w:tc>
        <w:tc>
          <w:tcPr>
            <w:tcW w:w="5119" w:type="dxa"/>
            <w:shd w:val="clear" w:color="auto" w:fill="FFFFFF"/>
            <w:vAlign w:val="center"/>
            <w:hideMark/>
          </w:tcPr>
          <w:p w:rsidR="00121853" w:rsidRPr="00EB59E7" w:rsidRDefault="00121853" w:rsidP="00C9233D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 xml:space="preserve">≥ 7,12 </w:t>
            </w:r>
            <w:proofErr w:type="spellStart"/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dB</w:t>
            </w:r>
            <w:proofErr w:type="spellEnd"/>
            <w:r w:rsidRPr="00EB59E7">
              <w:rPr>
                <w:rFonts w:ascii="Times New Roman" w:hAnsi="Times New Roman" w:cs="Times New Roman"/>
                <w:sz w:val="16"/>
                <w:szCs w:val="16"/>
              </w:rPr>
              <w:t xml:space="preserve"> / 100 m</w:t>
            </w:r>
          </w:p>
        </w:tc>
      </w:tr>
    </w:tbl>
    <w:p w:rsidR="00E23FC2" w:rsidRPr="00EB59E7" w:rsidRDefault="00E23FC2" w:rsidP="00E23FC2">
      <w:pPr>
        <w:rPr>
          <w:rFonts w:ascii="Times New Roman" w:hAnsi="Times New Roman" w:cs="Times New Roman"/>
          <w:b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Za równoważne Zamawiający uzna </w:t>
      </w:r>
      <w:r w:rsidRPr="00EB59E7">
        <w:rPr>
          <w:rFonts w:ascii="Times New Roman" w:hAnsi="Times New Roman" w:cs="Times New Roman"/>
          <w:szCs w:val="24"/>
        </w:rPr>
        <w:t xml:space="preserve">koncentryczny kabel antenowy </w:t>
      </w:r>
      <w:proofErr w:type="spellStart"/>
      <w:r w:rsidRPr="00EB59E7">
        <w:rPr>
          <w:rFonts w:ascii="Times New Roman" w:hAnsi="Times New Roman" w:cs="Times New Roman"/>
          <w:szCs w:val="24"/>
        </w:rPr>
        <w:t>supergiętki</w:t>
      </w:r>
      <w:proofErr w:type="spellEnd"/>
      <w:r w:rsidRPr="00EB59E7">
        <w:rPr>
          <w:rFonts w:ascii="Times New Roman" w:hAnsi="Times New Roman" w:cs="Times New Roman"/>
          <w:szCs w:val="24"/>
        </w:rPr>
        <w:t xml:space="preserve"> na jumpery ½”</w:t>
      </w:r>
      <w:r w:rsidRPr="00EB59E7">
        <w:rPr>
          <w:rFonts w:ascii="Times New Roman" w:hAnsi="Times New Roman" w:cs="Times New Roman"/>
          <w:sz w:val="24"/>
          <w:szCs w:val="24"/>
        </w:rPr>
        <w:t>, który posiada takie same parametry techniczne opisane w punktach 2,3,4,5,6,7 tabeli.</w:t>
      </w:r>
    </w:p>
    <w:p w:rsidR="00E23FC2" w:rsidRPr="00EB59E7" w:rsidRDefault="00E23FC2" w:rsidP="00E23FC2">
      <w:pPr>
        <w:pStyle w:val="LO-normal"/>
        <w:tabs>
          <w:tab w:val="left" w:pos="1134"/>
        </w:tabs>
        <w:spacing w:before="120"/>
        <w:ind w:left="792"/>
        <w:jc w:val="both"/>
        <w:rPr>
          <w:rFonts w:ascii="Times New Roman" w:hAnsi="Times New Roman" w:cs="Times New Roman"/>
          <w:color w:val="auto"/>
          <w:szCs w:val="24"/>
          <w:u w:val="single"/>
        </w:rPr>
      </w:pPr>
    </w:p>
    <w:p w:rsidR="00843061" w:rsidRPr="00EB59E7" w:rsidRDefault="00843061" w:rsidP="00843061">
      <w:pPr>
        <w:pStyle w:val="LO-normal"/>
        <w:numPr>
          <w:ilvl w:val="1"/>
          <w:numId w:val="7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EB59E7">
        <w:rPr>
          <w:rFonts w:ascii="Times New Roman" w:hAnsi="Times New Roman" w:cs="Times New Roman"/>
          <w:color w:val="auto"/>
          <w:szCs w:val="24"/>
        </w:rPr>
        <w:t>Koncentryczny kabel antenowy 1/2” do anten VHF :</w:t>
      </w:r>
    </w:p>
    <w:p w:rsidR="00843061" w:rsidRPr="00EB59E7" w:rsidRDefault="00843061" w:rsidP="00843061">
      <w:pPr>
        <w:pStyle w:val="LO-normal"/>
        <w:tabs>
          <w:tab w:val="left" w:pos="1134"/>
        </w:tabs>
        <w:spacing w:before="120"/>
        <w:ind w:left="36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</w:p>
    <w:p w:rsidR="00843061" w:rsidRPr="00EB59E7" w:rsidRDefault="00843061" w:rsidP="00843061">
      <w:pPr>
        <w:pStyle w:val="LO-normal"/>
        <w:tabs>
          <w:tab w:val="left" w:pos="1134"/>
        </w:tabs>
        <w:ind w:left="720"/>
        <w:jc w:val="both"/>
        <w:rPr>
          <w:rFonts w:ascii="Times New Roman" w:hAnsi="Times New Roman" w:cs="Times New Roman"/>
          <w:color w:val="auto"/>
          <w:szCs w:val="24"/>
        </w:rPr>
      </w:pPr>
      <w:r w:rsidRPr="00EB59E7">
        <w:rPr>
          <w:rFonts w:ascii="Times New Roman" w:hAnsi="Times New Roman" w:cs="Times New Roman"/>
          <w:color w:val="auto"/>
          <w:szCs w:val="24"/>
        </w:rPr>
        <w:t xml:space="preserve">Kabel koncentryczny np. LDF4-50A </w:t>
      </w:r>
      <w:proofErr w:type="spellStart"/>
      <w:r w:rsidRPr="00EB59E7">
        <w:rPr>
          <w:rFonts w:ascii="Times New Roman" w:hAnsi="Times New Roman" w:cs="Times New Roman"/>
          <w:color w:val="auto"/>
          <w:szCs w:val="24"/>
        </w:rPr>
        <w:t>CommScope</w:t>
      </w:r>
      <w:proofErr w:type="spellEnd"/>
      <w:r w:rsidRPr="00EB59E7">
        <w:rPr>
          <w:rFonts w:ascii="Times New Roman" w:hAnsi="Times New Roman" w:cs="Times New Roman"/>
          <w:color w:val="auto"/>
          <w:szCs w:val="24"/>
        </w:rPr>
        <w:t xml:space="preserve"> lub równoważny spełniający następujące wymagania:</w:t>
      </w:r>
    </w:p>
    <w:p w:rsidR="00843061" w:rsidRPr="00EB59E7" w:rsidRDefault="00843061" w:rsidP="00843061">
      <w:pPr>
        <w:pStyle w:val="LO-normal"/>
        <w:tabs>
          <w:tab w:val="left" w:pos="1134"/>
        </w:tabs>
        <w:ind w:left="113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1008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430"/>
        <w:gridCol w:w="5119"/>
      </w:tblGrid>
      <w:tr w:rsidR="00843061" w:rsidRPr="00EB59E7" w:rsidTr="008E36EF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43061" w:rsidRPr="00EB59E7" w:rsidRDefault="00843061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843061" w:rsidRPr="00EB59E7" w:rsidRDefault="00843061" w:rsidP="008E36EF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Płaszcz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843061" w:rsidRPr="00EB59E7" w:rsidRDefault="00843061" w:rsidP="008E36EF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PE</w:t>
            </w:r>
          </w:p>
        </w:tc>
      </w:tr>
      <w:tr w:rsidR="00843061" w:rsidRPr="00EB59E7" w:rsidTr="008E36EF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43061" w:rsidRPr="00EB59E7" w:rsidRDefault="00843061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843061" w:rsidRPr="00EB59E7" w:rsidRDefault="00843061" w:rsidP="008E36EF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Oplot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843061" w:rsidRPr="00EB59E7" w:rsidRDefault="00843061" w:rsidP="008E36EF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Cynowana miedź</w:t>
            </w:r>
          </w:p>
        </w:tc>
      </w:tr>
      <w:tr w:rsidR="00843061" w:rsidRPr="00EB59E7" w:rsidTr="008E36EF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43061" w:rsidRPr="00EB59E7" w:rsidRDefault="00843061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843061" w:rsidRPr="00EB59E7" w:rsidRDefault="00843061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Taśma ekranu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843061" w:rsidRPr="00EB59E7" w:rsidRDefault="00843061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Aluminium</w:t>
            </w:r>
          </w:p>
        </w:tc>
      </w:tr>
      <w:tr w:rsidR="00843061" w:rsidRPr="00EB59E7" w:rsidTr="008E36EF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43061" w:rsidRPr="00EB59E7" w:rsidRDefault="00843061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4.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843061" w:rsidRPr="00EB59E7" w:rsidRDefault="00843061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Dielektryk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843061" w:rsidRPr="00EB59E7" w:rsidRDefault="00843061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Spieniony PE</w:t>
            </w:r>
          </w:p>
        </w:tc>
      </w:tr>
      <w:tr w:rsidR="00843061" w:rsidRPr="00EB59E7" w:rsidTr="008E36EF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43061" w:rsidRPr="00EB59E7" w:rsidRDefault="00843061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lastRenderedPageBreak/>
              <w:t>5.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843061" w:rsidRPr="00EB59E7" w:rsidRDefault="00843061" w:rsidP="008E36EF">
            <w:pPr>
              <w:pStyle w:val="TableParagraph"/>
              <w:spacing w:line="277" w:lineRule="exact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Wewnętrzny przewodnik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843061" w:rsidRPr="00EB59E7" w:rsidRDefault="00843061" w:rsidP="008E36EF">
            <w:pPr>
              <w:pStyle w:val="TableParagraph"/>
              <w:spacing w:line="290" w:lineRule="exact"/>
              <w:ind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Przewód aluminiowy miedziowany</w:t>
            </w:r>
          </w:p>
        </w:tc>
      </w:tr>
      <w:tr w:rsidR="00843061" w:rsidRPr="00EB59E7" w:rsidTr="008E36EF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43061" w:rsidRPr="00EB59E7" w:rsidRDefault="00843061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6.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843061" w:rsidRPr="00EB59E7" w:rsidRDefault="00843061" w:rsidP="008E36EF">
            <w:pPr>
              <w:pStyle w:val="TableParagraph"/>
              <w:spacing w:line="277" w:lineRule="exact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Nominalny wymiar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843061" w:rsidRPr="00EB59E7" w:rsidRDefault="00843061" w:rsidP="008E36EF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1/2”</w:t>
            </w:r>
          </w:p>
        </w:tc>
      </w:tr>
      <w:tr w:rsidR="00843061" w:rsidRPr="00EB59E7" w:rsidTr="008E36EF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43061" w:rsidRPr="00EB59E7" w:rsidRDefault="00843061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7.</w:t>
            </w:r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843061" w:rsidRPr="00EB59E7" w:rsidRDefault="00843061" w:rsidP="008E36EF">
            <w:pPr>
              <w:autoSpaceDE w:val="0"/>
              <w:autoSpaceDN w:val="0"/>
              <w:spacing w:after="0" w:line="275" w:lineRule="exact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Impedancja</w:t>
            </w:r>
          </w:p>
        </w:tc>
        <w:tc>
          <w:tcPr>
            <w:tcW w:w="5119" w:type="dxa"/>
            <w:shd w:val="clear" w:color="auto" w:fill="FFFFFF"/>
            <w:vAlign w:val="center"/>
            <w:hideMark/>
          </w:tcPr>
          <w:p w:rsidR="00843061" w:rsidRPr="00EB59E7" w:rsidRDefault="00843061" w:rsidP="008E36EF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50 Ohm</w:t>
            </w:r>
          </w:p>
        </w:tc>
      </w:tr>
      <w:tr w:rsidR="00843061" w:rsidRPr="00EB59E7" w:rsidTr="008E36EF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843061" w:rsidRPr="00EB59E7" w:rsidRDefault="00843061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8</w:t>
            </w:r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843061" w:rsidRPr="00EB59E7" w:rsidRDefault="00843061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Tłumienność przy f=1500 MHz</w:t>
            </w:r>
          </w:p>
        </w:tc>
        <w:tc>
          <w:tcPr>
            <w:tcW w:w="5119" w:type="dxa"/>
            <w:shd w:val="clear" w:color="auto" w:fill="FFFFFF"/>
            <w:vAlign w:val="center"/>
            <w:hideMark/>
          </w:tcPr>
          <w:p w:rsidR="00843061" w:rsidRPr="00EB59E7" w:rsidRDefault="00843061" w:rsidP="00843061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 xml:space="preserve">≥ 9,093 </w:t>
            </w:r>
            <w:proofErr w:type="spellStart"/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dB</w:t>
            </w:r>
            <w:proofErr w:type="spellEnd"/>
            <w:r w:rsidRPr="00EB59E7">
              <w:rPr>
                <w:rFonts w:ascii="Times New Roman" w:hAnsi="Times New Roman" w:cs="Times New Roman"/>
                <w:sz w:val="16"/>
                <w:szCs w:val="16"/>
              </w:rPr>
              <w:t xml:space="preserve"> / 100 m</w:t>
            </w:r>
          </w:p>
        </w:tc>
      </w:tr>
    </w:tbl>
    <w:p w:rsidR="00843061" w:rsidRPr="00EB59E7" w:rsidRDefault="00843061" w:rsidP="00843061">
      <w:pPr>
        <w:rPr>
          <w:rFonts w:ascii="Times New Roman" w:hAnsi="Times New Roman" w:cs="Times New Roman"/>
          <w:b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Za równoważne Zamawiający uzna </w:t>
      </w:r>
      <w:r w:rsidRPr="00EB59E7">
        <w:rPr>
          <w:rFonts w:ascii="Times New Roman" w:hAnsi="Times New Roman" w:cs="Times New Roman"/>
          <w:szCs w:val="24"/>
        </w:rPr>
        <w:t>koncentryczny kabel antenowy 1/2” do anteny VHF</w:t>
      </w:r>
      <w:r w:rsidRPr="00EB59E7">
        <w:rPr>
          <w:rFonts w:ascii="Times New Roman" w:hAnsi="Times New Roman" w:cs="Times New Roman"/>
          <w:sz w:val="24"/>
          <w:szCs w:val="24"/>
        </w:rPr>
        <w:t>, który posiada takie same parametry techniczne opisane w punktach 2,3,4,5,6,7,8 tabeli.</w:t>
      </w:r>
    </w:p>
    <w:p w:rsidR="00843061" w:rsidRPr="00EB59E7" w:rsidRDefault="00843061" w:rsidP="00E23FC2">
      <w:pPr>
        <w:pStyle w:val="LO-normal"/>
        <w:tabs>
          <w:tab w:val="left" w:pos="1134"/>
        </w:tabs>
        <w:spacing w:before="120"/>
        <w:ind w:left="792"/>
        <w:jc w:val="both"/>
        <w:rPr>
          <w:rFonts w:ascii="Times New Roman" w:hAnsi="Times New Roman" w:cs="Times New Roman"/>
          <w:color w:val="auto"/>
          <w:szCs w:val="24"/>
          <w:u w:val="single"/>
        </w:rPr>
      </w:pPr>
    </w:p>
    <w:p w:rsidR="00121853" w:rsidRPr="00EB59E7" w:rsidRDefault="00121853" w:rsidP="00843061">
      <w:pPr>
        <w:pStyle w:val="LO-normal"/>
        <w:numPr>
          <w:ilvl w:val="1"/>
          <w:numId w:val="7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EB59E7">
        <w:rPr>
          <w:rFonts w:ascii="Times New Roman" w:hAnsi="Times New Roman" w:cs="Times New Roman"/>
          <w:color w:val="auto"/>
          <w:szCs w:val="24"/>
        </w:rPr>
        <w:t>Koncentryczny kabel antenowy 1/4” do anten GNSS :</w:t>
      </w:r>
    </w:p>
    <w:p w:rsidR="00121853" w:rsidRPr="00EB59E7" w:rsidRDefault="00121853" w:rsidP="00311111">
      <w:pPr>
        <w:pStyle w:val="LO-normal"/>
        <w:tabs>
          <w:tab w:val="left" w:pos="1134"/>
        </w:tabs>
        <w:spacing w:before="120"/>
        <w:ind w:left="36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</w:p>
    <w:p w:rsidR="00121853" w:rsidRPr="00EB59E7" w:rsidRDefault="00121853" w:rsidP="00311111">
      <w:pPr>
        <w:pStyle w:val="LO-normal"/>
        <w:tabs>
          <w:tab w:val="left" w:pos="1134"/>
        </w:tabs>
        <w:ind w:left="720"/>
        <w:jc w:val="both"/>
        <w:rPr>
          <w:rFonts w:ascii="Times New Roman" w:hAnsi="Times New Roman" w:cs="Times New Roman"/>
          <w:color w:val="auto"/>
          <w:szCs w:val="24"/>
        </w:rPr>
      </w:pPr>
      <w:r w:rsidRPr="00EB59E7">
        <w:rPr>
          <w:rFonts w:ascii="Times New Roman" w:hAnsi="Times New Roman" w:cs="Times New Roman"/>
          <w:color w:val="auto"/>
          <w:szCs w:val="24"/>
        </w:rPr>
        <w:t xml:space="preserve">Kabel koncentryczny np. CNT-400 </w:t>
      </w:r>
      <w:proofErr w:type="spellStart"/>
      <w:r w:rsidRPr="00EB59E7">
        <w:rPr>
          <w:rFonts w:ascii="Times New Roman" w:hAnsi="Times New Roman" w:cs="Times New Roman"/>
          <w:color w:val="auto"/>
          <w:szCs w:val="24"/>
        </w:rPr>
        <w:t>CommScope</w:t>
      </w:r>
      <w:proofErr w:type="spellEnd"/>
      <w:r w:rsidRPr="00EB59E7">
        <w:rPr>
          <w:rFonts w:ascii="Times New Roman" w:hAnsi="Times New Roman" w:cs="Times New Roman"/>
          <w:color w:val="auto"/>
          <w:szCs w:val="24"/>
        </w:rPr>
        <w:t xml:space="preserve"> lub równoważny spełniający następujące wymagania:</w:t>
      </w:r>
    </w:p>
    <w:p w:rsidR="00121853" w:rsidRPr="00EB59E7" w:rsidRDefault="00121853" w:rsidP="00121853">
      <w:pPr>
        <w:pStyle w:val="LO-normal"/>
        <w:tabs>
          <w:tab w:val="left" w:pos="1134"/>
        </w:tabs>
        <w:ind w:left="113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1008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430"/>
        <w:gridCol w:w="5119"/>
      </w:tblGrid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Płaszcz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PE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Oplot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Cynowana miedź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Taśma ekranu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Aluminium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4.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Dielektryk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Spieniony PE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5.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77" w:lineRule="exact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Wewnętrzny przewodnik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Przewód aluminiowy miedziowany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6.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77" w:lineRule="exact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Nominalny wymiar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1/4”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7.</w:t>
            </w:r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121853" w:rsidRPr="00EB59E7" w:rsidRDefault="00121853" w:rsidP="00C9233D">
            <w:pPr>
              <w:autoSpaceDE w:val="0"/>
              <w:autoSpaceDN w:val="0"/>
              <w:spacing w:after="0" w:line="275" w:lineRule="exact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Impedancja</w:t>
            </w:r>
          </w:p>
        </w:tc>
        <w:tc>
          <w:tcPr>
            <w:tcW w:w="5119" w:type="dxa"/>
            <w:shd w:val="clear" w:color="auto" w:fill="FFFFFF"/>
            <w:vAlign w:val="center"/>
            <w:hideMark/>
          </w:tcPr>
          <w:p w:rsidR="00121853" w:rsidRPr="00EB59E7" w:rsidRDefault="00121853" w:rsidP="00C9233D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50 Ohm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8</w:t>
            </w:r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Tłumienność przy f=1500 MHz</w:t>
            </w:r>
          </w:p>
        </w:tc>
        <w:tc>
          <w:tcPr>
            <w:tcW w:w="5119" w:type="dxa"/>
            <w:shd w:val="clear" w:color="auto" w:fill="FFFFFF"/>
            <w:vAlign w:val="center"/>
            <w:hideMark/>
          </w:tcPr>
          <w:p w:rsidR="00121853" w:rsidRPr="00EB59E7" w:rsidRDefault="00121853" w:rsidP="00C9233D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 xml:space="preserve">≥ 16,7 </w:t>
            </w:r>
            <w:proofErr w:type="spellStart"/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dB</w:t>
            </w:r>
            <w:proofErr w:type="spellEnd"/>
            <w:r w:rsidRPr="00EB59E7">
              <w:rPr>
                <w:rFonts w:ascii="Times New Roman" w:hAnsi="Times New Roman" w:cs="Times New Roman"/>
                <w:sz w:val="16"/>
                <w:szCs w:val="16"/>
              </w:rPr>
              <w:t xml:space="preserve"> / 100 m</w:t>
            </w:r>
          </w:p>
        </w:tc>
      </w:tr>
    </w:tbl>
    <w:p w:rsidR="00E23FC2" w:rsidRPr="00EB59E7" w:rsidRDefault="00E23FC2" w:rsidP="00E23FC2">
      <w:pPr>
        <w:rPr>
          <w:rFonts w:ascii="Times New Roman" w:hAnsi="Times New Roman" w:cs="Times New Roman"/>
          <w:b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Za równoważne Zamawiający uzna </w:t>
      </w:r>
      <w:r w:rsidRPr="00EB59E7">
        <w:rPr>
          <w:rFonts w:ascii="Times New Roman" w:hAnsi="Times New Roman" w:cs="Times New Roman"/>
          <w:szCs w:val="24"/>
        </w:rPr>
        <w:t>koncentryczny kabel antenowy 1/4” do anten GNSS</w:t>
      </w:r>
      <w:r w:rsidRPr="00EB59E7">
        <w:rPr>
          <w:rFonts w:ascii="Times New Roman" w:hAnsi="Times New Roman" w:cs="Times New Roman"/>
          <w:sz w:val="24"/>
          <w:szCs w:val="24"/>
        </w:rPr>
        <w:t>, który posiada takie same parametry techniczne opisane w punktach 2,3,4,5,6,7,8 tabeli.</w:t>
      </w:r>
    </w:p>
    <w:p w:rsidR="00121853" w:rsidRPr="00EB59E7" w:rsidRDefault="00121853" w:rsidP="00121853">
      <w:pPr>
        <w:rPr>
          <w:rFonts w:ascii="Times New Roman" w:hAnsi="Times New Roman" w:cs="Times New Roman"/>
          <w:b/>
          <w:sz w:val="24"/>
          <w:szCs w:val="24"/>
        </w:rPr>
      </w:pPr>
    </w:p>
    <w:p w:rsidR="00121853" w:rsidRPr="00EB59E7" w:rsidRDefault="00121853" w:rsidP="00843061">
      <w:pPr>
        <w:pStyle w:val="LO-normal"/>
        <w:numPr>
          <w:ilvl w:val="1"/>
          <w:numId w:val="7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EB59E7">
        <w:rPr>
          <w:rFonts w:ascii="Times New Roman" w:hAnsi="Times New Roman" w:cs="Times New Roman"/>
          <w:color w:val="auto"/>
          <w:szCs w:val="24"/>
        </w:rPr>
        <w:t>Jumper koncentryczny 1/2”, 2 m ze złączami męskimi DIN 7/16”:</w:t>
      </w:r>
    </w:p>
    <w:p w:rsidR="00121853" w:rsidRPr="00EB59E7" w:rsidRDefault="00121853" w:rsidP="00311111">
      <w:pPr>
        <w:pStyle w:val="LO-normal"/>
        <w:tabs>
          <w:tab w:val="left" w:pos="1134"/>
        </w:tabs>
        <w:spacing w:before="120"/>
        <w:ind w:left="36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</w:p>
    <w:p w:rsidR="00121853" w:rsidRPr="00EB59E7" w:rsidRDefault="00121853" w:rsidP="00311111">
      <w:pPr>
        <w:pStyle w:val="LO-normal"/>
        <w:tabs>
          <w:tab w:val="left" w:pos="1134"/>
        </w:tabs>
        <w:ind w:left="720"/>
        <w:jc w:val="both"/>
        <w:rPr>
          <w:rFonts w:ascii="Times New Roman" w:hAnsi="Times New Roman" w:cs="Times New Roman"/>
          <w:color w:val="auto"/>
          <w:szCs w:val="24"/>
        </w:rPr>
      </w:pPr>
      <w:r w:rsidRPr="00EB59E7">
        <w:rPr>
          <w:rFonts w:ascii="Times New Roman" w:hAnsi="Times New Roman" w:cs="Times New Roman"/>
          <w:color w:val="auto"/>
          <w:szCs w:val="24"/>
        </w:rPr>
        <w:t xml:space="preserve">Jumper koncentryczny np. F4A-DMDM-2M-P </w:t>
      </w:r>
      <w:proofErr w:type="spellStart"/>
      <w:r w:rsidRPr="00EB59E7">
        <w:rPr>
          <w:rFonts w:ascii="Times New Roman" w:hAnsi="Times New Roman" w:cs="Times New Roman"/>
          <w:color w:val="auto"/>
          <w:szCs w:val="24"/>
        </w:rPr>
        <w:t>CommScope</w:t>
      </w:r>
      <w:proofErr w:type="spellEnd"/>
      <w:r w:rsidRPr="00EB59E7">
        <w:rPr>
          <w:rFonts w:ascii="Times New Roman" w:hAnsi="Times New Roman" w:cs="Times New Roman"/>
          <w:color w:val="auto"/>
          <w:szCs w:val="24"/>
        </w:rPr>
        <w:t xml:space="preserve"> lub równoważny spełniający następujące wymagania:</w:t>
      </w:r>
    </w:p>
    <w:p w:rsidR="00121853" w:rsidRPr="00EB59E7" w:rsidRDefault="00121853" w:rsidP="00311111">
      <w:pPr>
        <w:pStyle w:val="LO-normal"/>
        <w:tabs>
          <w:tab w:val="left" w:pos="1134"/>
        </w:tabs>
        <w:ind w:left="113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1008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430"/>
        <w:gridCol w:w="5119"/>
      </w:tblGrid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 xml:space="preserve">Kabel koncentryczny 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o podwyższonej elastyczności (</w:t>
            </w:r>
            <w:proofErr w:type="spellStart"/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Superflexible</w:t>
            </w:r>
            <w:proofErr w:type="spellEnd"/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Długość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 m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Złącza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 x DIN 7/16 męskie</w:t>
            </w:r>
          </w:p>
        </w:tc>
      </w:tr>
      <w:tr w:rsidR="00121853" w:rsidRPr="00EB59E7" w:rsidTr="00C9233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4.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Wykonanie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121853" w:rsidRPr="00EB59E7" w:rsidRDefault="00121853" w:rsidP="00C9233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Fabryczne producenta</w:t>
            </w:r>
          </w:p>
        </w:tc>
      </w:tr>
    </w:tbl>
    <w:p w:rsidR="00E23FC2" w:rsidRPr="00EB59E7" w:rsidRDefault="00E23FC2" w:rsidP="003111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Za równoważne Zamawiający uzna </w:t>
      </w:r>
      <w:r w:rsidRPr="00EB59E7">
        <w:rPr>
          <w:rFonts w:ascii="Times New Roman" w:hAnsi="Times New Roman" w:cs="Times New Roman"/>
          <w:szCs w:val="24"/>
        </w:rPr>
        <w:t>jumper koncentryczny 1/2”, 2 m, ze złączami męskimi DIN 7/16”</w:t>
      </w:r>
      <w:r w:rsidRPr="00EB59E7">
        <w:rPr>
          <w:rFonts w:ascii="Times New Roman" w:hAnsi="Times New Roman" w:cs="Times New Roman"/>
          <w:sz w:val="24"/>
          <w:szCs w:val="24"/>
        </w:rPr>
        <w:t>, który posiada takie same parametry techniczne opisane w punktach 1,2,3,4 tabeli.</w:t>
      </w:r>
    </w:p>
    <w:p w:rsidR="00E23FC2" w:rsidRPr="00EB59E7" w:rsidRDefault="00E23FC2" w:rsidP="00311111">
      <w:pPr>
        <w:pStyle w:val="LO-normal"/>
        <w:tabs>
          <w:tab w:val="left" w:pos="1134"/>
        </w:tabs>
        <w:spacing w:before="12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</w:p>
    <w:p w:rsidR="008968C5" w:rsidRPr="00EB59E7" w:rsidRDefault="008968C5" w:rsidP="00843061">
      <w:pPr>
        <w:pStyle w:val="LO-normal"/>
        <w:numPr>
          <w:ilvl w:val="1"/>
          <w:numId w:val="7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EB59E7">
        <w:rPr>
          <w:rFonts w:ascii="Times New Roman" w:hAnsi="Times New Roman" w:cs="Times New Roman"/>
          <w:color w:val="auto"/>
          <w:szCs w:val="24"/>
        </w:rPr>
        <w:t>Jump</w:t>
      </w:r>
      <w:r w:rsidR="00510E90" w:rsidRPr="00EB59E7">
        <w:rPr>
          <w:rFonts w:ascii="Times New Roman" w:hAnsi="Times New Roman" w:cs="Times New Roman"/>
          <w:color w:val="auto"/>
          <w:szCs w:val="24"/>
        </w:rPr>
        <w:t>er koncentryczny 1/2”, 3</w:t>
      </w:r>
      <w:r w:rsidRPr="00EB59E7">
        <w:rPr>
          <w:rFonts w:ascii="Times New Roman" w:hAnsi="Times New Roman" w:cs="Times New Roman"/>
          <w:color w:val="auto"/>
          <w:szCs w:val="24"/>
        </w:rPr>
        <w:t xml:space="preserve"> m, ze złączami męskimi DIN 7/16”:</w:t>
      </w:r>
    </w:p>
    <w:p w:rsidR="00510E90" w:rsidRPr="00EB59E7" w:rsidRDefault="00510E90" w:rsidP="00311111">
      <w:pPr>
        <w:pStyle w:val="LO-normal"/>
        <w:tabs>
          <w:tab w:val="left" w:pos="1134"/>
        </w:tabs>
        <w:spacing w:before="120"/>
        <w:ind w:left="792"/>
        <w:jc w:val="both"/>
        <w:rPr>
          <w:rFonts w:ascii="Times New Roman" w:hAnsi="Times New Roman" w:cs="Times New Roman"/>
          <w:color w:val="auto"/>
          <w:szCs w:val="24"/>
        </w:rPr>
      </w:pPr>
      <w:r w:rsidRPr="00EB59E7">
        <w:rPr>
          <w:rFonts w:ascii="Times New Roman" w:hAnsi="Times New Roman" w:cs="Times New Roman"/>
          <w:color w:val="auto"/>
          <w:szCs w:val="24"/>
        </w:rPr>
        <w:t>Jum</w:t>
      </w:r>
      <w:r w:rsidR="00A41F1C" w:rsidRPr="00EB59E7">
        <w:rPr>
          <w:rFonts w:ascii="Times New Roman" w:hAnsi="Times New Roman" w:cs="Times New Roman"/>
          <w:color w:val="auto"/>
          <w:szCs w:val="24"/>
        </w:rPr>
        <w:t>per koncentryczny np. F4A-DMDM-3</w:t>
      </w:r>
      <w:r w:rsidRPr="00EB59E7">
        <w:rPr>
          <w:rFonts w:ascii="Times New Roman" w:hAnsi="Times New Roman" w:cs="Times New Roman"/>
          <w:color w:val="auto"/>
          <w:szCs w:val="24"/>
        </w:rPr>
        <w:t xml:space="preserve">M-P </w:t>
      </w:r>
      <w:proofErr w:type="spellStart"/>
      <w:r w:rsidRPr="00EB59E7">
        <w:rPr>
          <w:rFonts w:ascii="Times New Roman" w:hAnsi="Times New Roman" w:cs="Times New Roman"/>
          <w:color w:val="auto"/>
          <w:szCs w:val="24"/>
        </w:rPr>
        <w:t>CommScope</w:t>
      </w:r>
      <w:proofErr w:type="spellEnd"/>
      <w:r w:rsidRPr="00EB59E7">
        <w:rPr>
          <w:rFonts w:ascii="Times New Roman" w:hAnsi="Times New Roman" w:cs="Times New Roman"/>
          <w:color w:val="auto"/>
          <w:szCs w:val="24"/>
        </w:rPr>
        <w:t xml:space="preserve"> lub równoważny spełniający następujące wymagania:</w:t>
      </w:r>
    </w:p>
    <w:p w:rsidR="00510E90" w:rsidRPr="00EB59E7" w:rsidRDefault="00510E90" w:rsidP="00510E90">
      <w:pPr>
        <w:pStyle w:val="LO-normal"/>
        <w:tabs>
          <w:tab w:val="left" w:pos="1134"/>
        </w:tabs>
        <w:spacing w:before="120"/>
        <w:ind w:left="792"/>
        <w:jc w:val="both"/>
        <w:rPr>
          <w:rFonts w:ascii="Times New Roman" w:hAnsi="Times New Roman" w:cs="Times New Roman"/>
          <w:color w:val="auto"/>
          <w:szCs w:val="24"/>
        </w:rPr>
      </w:pPr>
    </w:p>
    <w:tbl>
      <w:tblPr>
        <w:tblW w:w="1008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430"/>
        <w:gridCol w:w="5119"/>
      </w:tblGrid>
      <w:tr w:rsidR="00510E90" w:rsidRPr="00EB59E7" w:rsidTr="006C29A2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510E90" w:rsidRPr="00EB59E7" w:rsidRDefault="00510E90" w:rsidP="006C29A2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510E90" w:rsidRPr="00EB59E7" w:rsidRDefault="00510E90" w:rsidP="006C29A2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 xml:space="preserve">Kabel koncentryczny 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510E90" w:rsidRPr="00EB59E7" w:rsidRDefault="00510E90" w:rsidP="006C29A2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o podwyższonej elastyczności (</w:t>
            </w:r>
            <w:proofErr w:type="spellStart"/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Superflexible</w:t>
            </w:r>
            <w:proofErr w:type="spellEnd"/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10E90" w:rsidRPr="00EB59E7" w:rsidTr="006C29A2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510E90" w:rsidRPr="00EB59E7" w:rsidRDefault="00510E90" w:rsidP="006C29A2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510E90" w:rsidRPr="00EB59E7" w:rsidRDefault="00510E90" w:rsidP="006C29A2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Długość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510E90" w:rsidRPr="00EB59E7" w:rsidRDefault="00510E90" w:rsidP="006C29A2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 m</w:t>
            </w:r>
          </w:p>
        </w:tc>
      </w:tr>
      <w:tr w:rsidR="00510E90" w:rsidRPr="00EB59E7" w:rsidTr="006C29A2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510E90" w:rsidRPr="00EB59E7" w:rsidRDefault="00510E90" w:rsidP="006C29A2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lastRenderedPageBreak/>
              <w:t>3.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510E90" w:rsidRPr="00EB59E7" w:rsidRDefault="00510E90" w:rsidP="006C29A2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Złącza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510E90" w:rsidRPr="00EB59E7" w:rsidRDefault="00510E90" w:rsidP="006C29A2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 x DIN 7/16 męskie</w:t>
            </w:r>
          </w:p>
        </w:tc>
      </w:tr>
      <w:tr w:rsidR="00510E90" w:rsidRPr="00EB59E7" w:rsidTr="006C29A2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510E90" w:rsidRPr="00EB59E7" w:rsidRDefault="00510E90" w:rsidP="006C29A2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4.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510E90" w:rsidRPr="00EB59E7" w:rsidRDefault="00510E90" w:rsidP="006C29A2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Wykonanie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510E90" w:rsidRPr="00EB59E7" w:rsidRDefault="00510E90" w:rsidP="006C29A2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Fabryczne producenta</w:t>
            </w:r>
          </w:p>
        </w:tc>
      </w:tr>
    </w:tbl>
    <w:p w:rsidR="008968C5" w:rsidRPr="00EB59E7" w:rsidRDefault="00510E90" w:rsidP="003111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Za równoważne Zamawiający uzna </w:t>
      </w:r>
      <w:r w:rsidRPr="00EB59E7">
        <w:rPr>
          <w:rFonts w:ascii="Times New Roman" w:hAnsi="Times New Roman" w:cs="Times New Roman"/>
          <w:szCs w:val="24"/>
        </w:rPr>
        <w:t>jumper koncentryczny 1/2”, 3 m, ze złączami męskimi DIN 7/16”</w:t>
      </w:r>
      <w:r w:rsidRPr="00EB59E7">
        <w:rPr>
          <w:rFonts w:ascii="Times New Roman" w:hAnsi="Times New Roman" w:cs="Times New Roman"/>
          <w:sz w:val="24"/>
          <w:szCs w:val="24"/>
        </w:rPr>
        <w:t>, który posiada takie same parametry techniczne opisane w punktach 1,2,3,4 tabeli.</w:t>
      </w:r>
    </w:p>
    <w:p w:rsidR="00A6346B" w:rsidRPr="00EB59E7" w:rsidRDefault="00A6346B" w:rsidP="00311111">
      <w:pPr>
        <w:pStyle w:val="LO-normal"/>
        <w:tabs>
          <w:tab w:val="left" w:pos="1134"/>
        </w:tabs>
        <w:spacing w:before="120"/>
        <w:ind w:left="792"/>
        <w:jc w:val="both"/>
        <w:rPr>
          <w:rFonts w:ascii="Times New Roman" w:hAnsi="Times New Roman" w:cs="Times New Roman"/>
          <w:color w:val="auto"/>
          <w:szCs w:val="24"/>
          <w:u w:val="single"/>
        </w:rPr>
      </w:pPr>
    </w:p>
    <w:p w:rsidR="000B614F" w:rsidRPr="00EB59E7" w:rsidRDefault="000B614F" w:rsidP="00843061">
      <w:pPr>
        <w:pStyle w:val="LO-normal"/>
        <w:numPr>
          <w:ilvl w:val="1"/>
          <w:numId w:val="7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EB59E7">
        <w:rPr>
          <w:rFonts w:ascii="Times New Roman" w:hAnsi="Times New Roman" w:cs="Times New Roman"/>
          <w:color w:val="auto"/>
          <w:szCs w:val="24"/>
        </w:rPr>
        <w:t>Jumper koncentryczny 1/2”, 4 m ze złączami męskimi DIN 7/16”:</w:t>
      </w:r>
    </w:p>
    <w:p w:rsidR="000B614F" w:rsidRPr="00EB59E7" w:rsidRDefault="000B614F" w:rsidP="00311111">
      <w:pPr>
        <w:pStyle w:val="LO-normal"/>
        <w:tabs>
          <w:tab w:val="left" w:pos="1134"/>
        </w:tabs>
        <w:spacing w:before="120"/>
        <w:ind w:left="36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</w:p>
    <w:p w:rsidR="000B614F" w:rsidRPr="00EB59E7" w:rsidRDefault="000B614F" w:rsidP="00311111">
      <w:pPr>
        <w:pStyle w:val="LO-normal"/>
        <w:tabs>
          <w:tab w:val="left" w:pos="1134"/>
        </w:tabs>
        <w:ind w:left="720"/>
        <w:jc w:val="both"/>
        <w:rPr>
          <w:rFonts w:ascii="Times New Roman" w:hAnsi="Times New Roman" w:cs="Times New Roman"/>
          <w:color w:val="auto"/>
          <w:szCs w:val="24"/>
        </w:rPr>
      </w:pPr>
      <w:r w:rsidRPr="00EB59E7">
        <w:rPr>
          <w:rFonts w:ascii="Times New Roman" w:hAnsi="Times New Roman" w:cs="Times New Roman"/>
          <w:color w:val="auto"/>
          <w:szCs w:val="24"/>
        </w:rPr>
        <w:t xml:space="preserve">Jumper koncentryczny np. F4A-DMDM-4M-P </w:t>
      </w:r>
      <w:proofErr w:type="spellStart"/>
      <w:r w:rsidRPr="00EB59E7">
        <w:rPr>
          <w:rFonts w:ascii="Times New Roman" w:hAnsi="Times New Roman" w:cs="Times New Roman"/>
          <w:color w:val="auto"/>
          <w:szCs w:val="24"/>
        </w:rPr>
        <w:t>CommScope</w:t>
      </w:r>
      <w:proofErr w:type="spellEnd"/>
      <w:r w:rsidRPr="00EB59E7">
        <w:rPr>
          <w:rFonts w:ascii="Times New Roman" w:hAnsi="Times New Roman" w:cs="Times New Roman"/>
          <w:color w:val="auto"/>
          <w:szCs w:val="24"/>
        </w:rPr>
        <w:t xml:space="preserve"> lub równoważny spełniający następujące wymagania:</w:t>
      </w:r>
    </w:p>
    <w:p w:rsidR="000B614F" w:rsidRPr="00EB59E7" w:rsidRDefault="000B614F" w:rsidP="000B614F">
      <w:pPr>
        <w:pStyle w:val="LO-normal"/>
        <w:tabs>
          <w:tab w:val="left" w:pos="1134"/>
        </w:tabs>
        <w:ind w:left="113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1008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430"/>
        <w:gridCol w:w="5119"/>
      </w:tblGrid>
      <w:tr w:rsidR="000B614F" w:rsidRPr="00EB59E7" w:rsidTr="00AF025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0B614F" w:rsidRPr="00EB59E7" w:rsidRDefault="000B614F" w:rsidP="00AF025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0B614F" w:rsidRPr="00EB59E7" w:rsidRDefault="000B614F" w:rsidP="00AF025D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 xml:space="preserve">Kabel koncentryczny 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0B614F" w:rsidRPr="00EB59E7" w:rsidRDefault="000B614F" w:rsidP="00AF025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o podwyższonej elastyczności (</w:t>
            </w:r>
            <w:proofErr w:type="spellStart"/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Superflexible</w:t>
            </w:r>
            <w:proofErr w:type="spellEnd"/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B614F" w:rsidRPr="00EB59E7" w:rsidTr="00AF025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0B614F" w:rsidRPr="00EB59E7" w:rsidRDefault="000B614F" w:rsidP="00AF025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0B614F" w:rsidRPr="00EB59E7" w:rsidRDefault="000B614F" w:rsidP="00AF025D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Długość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0B614F" w:rsidRPr="00EB59E7" w:rsidRDefault="000B614F" w:rsidP="00AF025D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 m</w:t>
            </w:r>
          </w:p>
        </w:tc>
      </w:tr>
      <w:tr w:rsidR="000B614F" w:rsidRPr="00EB59E7" w:rsidTr="00AF025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0B614F" w:rsidRPr="00EB59E7" w:rsidRDefault="000B614F" w:rsidP="00AF025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0B614F" w:rsidRPr="00EB59E7" w:rsidRDefault="000B614F" w:rsidP="00AF025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Złącza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0B614F" w:rsidRPr="00EB59E7" w:rsidRDefault="000B614F" w:rsidP="00AF025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 x DIN 7/16 męskie</w:t>
            </w:r>
          </w:p>
        </w:tc>
      </w:tr>
      <w:tr w:rsidR="000B614F" w:rsidRPr="00EB59E7" w:rsidTr="00AF025D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0B614F" w:rsidRPr="00EB59E7" w:rsidRDefault="000B614F" w:rsidP="00AF025D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4.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0B614F" w:rsidRPr="00EB59E7" w:rsidRDefault="000B614F" w:rsidP="00AF025D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Wykonanie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0B614F" w:rsidRPr="00EB59E7" w:rsidRDefault="000B614F" w:rsidP="00AF025D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Fabryczne producenta</w:t>
            </w:r>
          </w:p>
        </w:tc>
      </w:tr>
    </w:tbl>
    <w:p w:rsidR="00E23FC2" w:rsidRPr="00EB59E7" w:rsidRDefault="00E23FC2" w:rsidP="003111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Za równoważne Zamawiający uzna </w:t>
      </w:r>
      <w:r w:rsidRPr="00EB59E7">
        <w:rPr>
          <w:rFonts w:ascii="Times New Roman" w:hAnsi="Times New Roman" w:cs="Times New Roman"/>
          <w:szCs w:val="24"/>
        </w:rPr>
        <w:t>jumper koncentryczny 1/2”, 4 m ze złączami męskimi DIN 7/16”</w:t>
      </w:r>
      <w:r w:rsidRPr="00EB59E7">
        <w:rPr>
          <w:rFonts w:ascii="Times New Roman" w:hAnsi="Times New Roman" w:cs="Times New Roman"/>
          <w:sz w:val="24"/>
          <w:szCs w:val="24"/>
        </w:rPr>
        <w:t>, który posiada takie same parametry techniczne opisane w punktach 1,2,3,4 tabeli.</w:t>
      </w:r>
    </w:p>
    <w:p w:rsidR="001621DD" w:rsidRPr="00EB59E7" w:rsidRDefault="001621DD" w:rsidP="00311111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Wykaz</w:t>
      </w:r>
      <w:r w:rsidR="002E6F76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wyżej wymienionych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materiałów jest poglądowy i przedstawia wymagania dotyczące jakości dostarczanych przez Wykonawcę</w:t>
      </w:r>
      <w:r w:rsidR="006232C6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elementów systemu antenowego</w:t>
      </w:r>
      <w:r w:rsidR="002E6F76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Dopuszcza się dostarczenie materiałów o parametrach równoważnych lub lepszych od wymienionych w tabeli. Wykazanie równoważności leży po stronie Wykonawcy.</w:t>
      </w:r>
    </w:p>
    <w:p w:rsidR="00C960F8" w:rsidRPr="00EB59E7" w:rsidRDefault="00C960F8" w:rsidP="00311111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7EA" w:rsidRPr="00EB59E7" w:rsidRDefault="009B57EA" w:rsidP="009B57EA">
      <w:pPr>
        <w:pStyle w:val="LO-normal"/>
        <w:numPr>
          <w:ilvl w:val="1"/>
          <w:numId w:val="7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EB59E7">
        <w:rPr>
          <w:rFonts w:ascii="Times New Roman" w:hAnsi="Times New Roman" w:cs="Times New Roman"/>
          <w:color w:val="auto"/>
          <w:szCs w:val="24"/>
        </w:rPr>
        <w:t>Rozdzielacz mocy 1/3:</w:t>
      </w:r>
    </w:p>
    <w:p w:rsidR="009B57EA" w:rsidRPr="00EB59E7" w:rsidRDefault="009B57EA" w:rsidP="009B57EA">
      <w:pPr>
        <w:pStyle w:val="LO-normal"/>
        <w:tabs>
          <w:tab w:val="left" w:pos="1134"/>
        </w:tabs>
        <w:spacing w:before="120"/>
        <w:ind w:left="36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</w:p>
    <w:p w:rsidR="009B57EA" w:rsidRPr="00EB59E7" w:rsidRDefault="009B57EA" w:rsidP="009B57EA">
      <w:pPr>
        <w:pStyle w:val="LO-normal"/>
        <w:tabs>
          <w:tab w:val="left" w:pos="1134"/>
        </w:tabs>
        <w:ind w:left="720"/>
        <w:jc w:val="both"/>
        <w:rPr>
          <w:rFonts w:ascii="Times New Roman" w:hAnsi="Times New Roman" w:cs="Times New Roman"/>
          <w:color w:val="auto"/>
          <w:szCs w:val="24"/>
        </w:rPr>
      </w:pPr>
      <w:r w:rsidRPr="00EB59E7">
        <w:rPr>
          <w:rFonts w:ascii="Times New Roman" w:hAnsi="Times New Roman" w:cs="Times New Roman"/>
          <w:color w:val="auto"/>
          <w:szCs w:val="24"/>
        </w:rPr>
        <w:t>Potrójny rozdzielacz mocy np. Amphenol-ProcomAPS-03-WBS-LP-DF-CC lub równoważny spełniający następujące wymagania:</w:t>
      </w:r>
    </w:p>
    <w:p w:rsidR="009B57EA" w:rsidRPr="00EB59E7" w:rsidRDefault="009B57EA" w:rsidP="009B57EA">
      <w:pPr>
        <w:pStyle w:val="LO-normal"/>
        <w:tabs>
          <w:tab w:val="left" w:pos="1134"/>
        </w:tabs>
        <w:ind w:left="113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1008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430"/>
        <w:gridCol w:w="5119"/>
      </w:tblGrid>
      <w:tr w:rsidR="009B57EA" w:rsidRPr="00EB59E7" w:rsidTr="008E36EF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9B57EA" w:rsidRPr="00EB59E7" w:rsidRDefault="009B57EA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9B57EA" w:rsidRPr="00EB59E7" w:rsidRDefault="009B57EA" w:rsidP="008E36EF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Zakres częstotliwości pracy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9B57EA" w:rsidRPr="00EB59E7" w:rsidRDefault="009B57EA" w:rsidP="008E36EF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380 MHz – 2700 MHz</w:t>
            </w:r>
          </w:p>
        </w:tc>
      </w:tr>
      <w:tr w:rsidR="009B57EA" w:rsidRPr="00EB59E7" w:rsidTr="008E36EF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9B57EA" w:rsidRPr="00EB59E7" w:rsidRDefault="009B57EA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2.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9B57EA" w:rsidRPr="00EB59E7" w:rsidRDefault="009B57EA" w:rsidP="008E36EF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Maksymalna moc wejściowa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9B57EA" w:rsidRPr="00EB59E7" w:rsidRDefault="009B57EA" w:rsidP="008E36EF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 W</w:t>
            </w:r>
          </w:p>
        </w:tc>
      </w:tr>
      <w:tr w:rsidR="009B57EA" w:rsidRPr="00EB59E7" w:rsidTr="008E36EF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9B57EA" w:rsidRPr="00EB59E7" w:rsidRDefault="009B57EA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3.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9B57EA" w:rsidRPr="00EB59E7" w:rsidRDefault="009B57EA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Moc szczytowa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9B57EA" w:rsidRPr="00EB59E7" w:rsidRDefault="009B57EA" w:rsidP="008E36EF">
            <w:pPr>
              <w:autoSpaceDE w:val="0"/>
              <w:autoSpaceDN w:val="0"/>
              <w:spacing w:after="0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1,5 kW</w:t>
            </w:r>
          </w:p>
        </w:tc>
      </w:tr>
      <w:tr w:rsidR="009B57EA" w:rsidRPr="00EB59E7" w:rsidTr="008E36EF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9B57EA" w:rsidRPr="00EB59E7" w:rsidRDefault="009B57EA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4.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9B57EA" w:rsidRPr="00EB59E7" w:rsidRDefault="009B57EA" w:rsidP="008E36EF">
            <w:pPr>
              <w:pStyle w:val="TableParagraph"/>
              <w:spacing w:line="277" w:lineRule="exact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Tłumienie przelotowe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9B57EA" w:rsidRPr="00EB59E7" w:rsidRDefault="009B57EA" w:rsidP="008E36EF">
            <w:pPr>
              <w:pStyle w:val="TableParagraph"/>
              <w:spacing w:line="290" w:lineRule="exact"/>
              <w:ind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≥4,8 </w:t>
            </w:r>
            <w:proofErr w:type="spellStart"/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dB</w:t>
            </w:r>
            <w:proofErr w:type="spellEnd"/>
          </w:p>
        </w:tc>
      </w:tr>
      <w:tr w:rsidR="009B57EA" w:rsidRPr="00EB59E7" w:rsidTr="008E36EF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9B57EA" w:rsidRPr="00EB59E7" w:rsidRDefault="009B57EA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5.</w:t>
            </w:r>
          </w:p>
        </w:tc>
        <w:tc>
          <w:tcPr>
            <w:tcW w:w="4430" w:type="dxa"/>
            <w:shd w:val="clear" w:color="auto" w:fill="FFFFFF"/>
            <w:vAlign w:val="center"/>
          </w:tcPr>
          <w:p w:rsidR="009B57EA" w:rsidRPr="00EB59E7" w:rsidRDefault="009B57EA" w:rsidP="008E36EF">
            <w:pPr>
              <w:pStyle w:val="TableParagraph"/>
              <w:spacing w:line="277" w:lineRule="exact"/>
              <w:ind w:left="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Złącza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9B57EA" w:rsidRPr="00EB59E7" w:rsidRDefault="009B57EA" w:rsidP="008E36EF">
            <w:pPr>
              <w:pStyle w:val="TableParagraph"/>
              <w:spacing w:line="290" w:lineRule="exact"/>
              <w:ind w:left="57" w:right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 x DIN7/16 żeńskie</w:t>
            </w:r>
          </w:p>
        </w:tc>
      </w:tr>
      <w:tr w:rsidR="009B57EA" w:rsidRPr="00EB59E7" w:rsidTr="008E36EF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9B57EA" w:rsidRPr="00EB59E7" w:rsidRDefault="009B57EA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6.</w:t>
            </w:r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9B57EA" w:rsidRPr="00EB59E7" w:rsidRDefault="009B57EA" w:rsidP="008E36EF">
            <w:pPr>
              <w:autoSpaceDE w:val="0"/>
              <w:autoSpaceDN w:val="0"/>
              <w:spacing w:after="0" w:line="275" w:lineRule="exact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VSWR</w:t>
            </w:r>
          </w:p>
        </w:tc>
        <w:tc>
          <w:tcPr>
            <w:tcW w:w="5119" w:type="dxa"/>
            <w:shd w:val="clear" w:color="auto" w:fill="FFFFFF"/>
            <w:vAlign w:val="center"/>
            <w:hideMark/>
          </w:tcPr>
          <w:p w:rsidR="009B57EA" w:rsidRPr="00EB59E7" w:rsidRDefault="009B57EA" w:rsidP="008E36EF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≥1,1:1</w:t>
            </w:r>
          </w:p>
        </w:tc>
      </w:tr>
      <w:tr w:rsidR="009B57EA" w:rsidRPr="00EB59E7" w:rsidTr="008E36EF">
        <w:trPr>
          <w:trHeight w:val="374"/>
        </w:trPr>
        <w:tc>
          <w:tcPr>
            <w:tcW w:w="533" w:type="dxa"/>
            <w:shd w:val="clear" w:color="auto" w:fill="auto"/>
            <w:vAlign w:val="center"/>
          </w:tcPr>
          <w:p w:rsidR="009B57EA" w:rsidRPr="00EB59E7" w:rsidRDefault="009B57EA" w:rsidP="008E36EF">
            <w:pPr>
              <w:autoSpaceDE w:val="0"/>
              <w:autoSpaceDN w:val="0"/>
              <w:spacing w:after="0"/>
              <w:jc w:val="center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7.</w:t>
            </w:r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9B57EA" w:rsidRPr="00EB59E7" w:rsidRDefault="009B57EA" w:rsidP="008E36EF">
            <w:pPr>
              <w:autoSpaceDE w:val="0"/>
              <w:autoSpaceDN w:val="0"/>
              <w:spacing w:after="0"/>
              <w:ind w:left="57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proofErr w:type="spellStart"/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>Intermodulacja</w:t>
            </w:r>
            <w:proofErr w:type="spellEnd"/>
            <w:r w:rsidRPr="00EB59E7"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  <w:t xml:space="preserve"> pasywna PIM</w:t>
            </w:r>
          </w:p>
        </w:tc>
        <w:tc>
          <w:tcPr>
            <w:tcW w:w="5119" w:type="dxa"/>
            <w:shd w:val="clear" w:color="auto" w:fill="FFFFFF"/>
            <w:vAlign w:val="center"/>
            <w:hideMark/>
          </w:tcPr>
          <w:p w:rsidR="009B57EA" w:rsidRPr="00EB59E7" w:rsidRDefault="009B57EA" w:rsidP="008E36EF">
            <w:pPr>
              <w:autoSpaceDE w:val="0"/>
              <w:autoSpaceDN w:val="0"/>
              <w:spacing w:after="0" w:line="290" w:lineRule="exact"/>
              <w:ind w:left="57" w:right="2"/>
              <w:rPr>
                <w:rFonts w:ascii="Times New Roman" w:eastAsia="Tahoma" w:hAnsi="Times New Roman" w:cs="Times New Roman"/>
                <w:sz w:val="16"/>
                <w:szCs w:val="16"/>
                <w:lang w:bidi="pl-PL"/>
              </w:rPr>
            </w:pPr>
            <w:r w:rsidRPr="00EB59E7">
              <w:rPr>
                <w:rFonts w:ascii="Times New Roman" w:hAnsi="Times New Roman" w:cs="Times New Roman"/>
                <w:sz w:val="16"/>
                <w:szCs w:val="16"/>
              </w:rPr>
              <w:t xml:space="preserve">&lt; -153 </w:t>
            </w:r>
            <w:proofErr w:type="spellStart"/>
            <w:r w:rsidRPr="00EB59E7">
              <w:rPr>
                <w:rFonts w:ascii="Times New Roman" w:hAnsi="Times New Roman" w:cs="Times New Roman"/>
                <w:sz w:val="16"/>
                <w:szCs w:val="16"/>
              </w:rPr>
              <w:t>dB</w:t>
            </w:r>
            <w:proofErr w:type="spellEnd"/>
          </w:p>
        </w:tc>
      </w:tr>
    </w:tbl>
    <w:p w:rsidR="009B57EA" w:rsidRPr="00EB59E7" w:rsidRDefault="009B57EA" w:rsidP="009B57EA">
      <w:pPr>
        <w:jc w:val="both"/>
        <w:rPr>
          <w:rFonts w:ascii="Times New Roman" w:hAnsi="Times New Roman" w:cs="Times New Roman"/>
          <w:sz w:val="24"/>
          <w:szCs w:val="24"/>
        </w:rPr>
      </w:pPr>
      <w:r w:rsidRPr="00EB59E7">
        <w:rPr>
          <w:rFonts w:ascii="Times New Roman" w:hAnsi="Times New Roman" w:cs="Times New Roman"/>
          <w:sz w:val="24"/>
          <w:szCs w:val="24"/>
        </w:rPr>
        <w:t xml:space="preserve">Za równoważne Zamawiający uzna </w:t>
      </w:r>
      <w:r w:rsidRPr="00EB59E7">
        <w:rPr>
          <w:rFonts w:ascii="Times New Roman" w:hAnsi="Times New Roman" w:cs="Times New Roman"/>
          <w:szCs w:val="24"/>
        </w:rPr>
        <w:t>rozdzielacz mocy 1/3</w:t>
      </w:r>
      <w:r w:rsidRPr="00EB59E7">
        <w:rPr>
          <w:rFonts w:ascii="Times New Roman" w:hAnsi="Times New Roman" w:cs="Times New Roman"/>
          <w:sz w:val="24"/>
          <w:szCs w:val="24"/>
        </w:rPr>
        <w:t>, który posiada takie same parametry techniczne opisane w punktach 1,2,4,5,7 tabeli.</w:t>
      </w:r>
    </w:p>
    <w:p w:rsidR="00EE104E" w:rsidRPr="00EB59E7" w:rsidRDefault="00EE104E" w:rsidP="00D40B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061" w:rsidRPr="00EB59E7" w:rsidRDefault="00843061" w:rsidP="00D40B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0F8" w:rsidRPr="00EB59E7" w:rsidRDefault="00C960F8" w:rsidP="00D40B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0F8" w:rsidRPr="00EB59E7" w:rsidRDefault="00C960F8" w:rsidP="00D40B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061" w:rsidRPr="00EB59E7" w:rsidRDefault="00843061" w:rsidP="00D40B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DE9" w:rsidRPr="00EB59E7" w:rsidRDefault="00D10DE9" w:rsidP="007C2D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E7">
        <w:rPr>
          <w:rFonts w:ascii="Times New Roman" w:hAnsi="Times New Roman" w:cs="Times New Roman"/>
          <w:b/>
          <w:sz w:val="24"/>
          <w:szCs w:val="24"/>
        </w:rPr>
        <w:lastRenderedPageBreak/>
        <w:t>Zadanie nr 1</w:t>
      </w:r>
    </w:p>
    <w:p w:rsidR="007C2DC3" w:rsidRPr="00EB59E7" w:rsidRDefault="007C2DC3" w:rsidP="007C2D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E7">
        <w:rPr>
          <w:rFonts w:ascii="Times New Roman" w:hAnsi="Times New Roman" w:cs="Times New Roman"/>
          <w:b/>
          <w:sz w:val="24"/>
          <w:szCs w:val="24"/>
        </w:rPr>
        <w:t xml:space="preserve">Lokalizacja Lubin  ( ul. </w:t>
      </w:r>
      <w:r w:rsidR="00E86BE3" w:rsidRPr="00EB59E7">
        <w:rPr>
          <w:rFonts w:ascii="Times New Roman" w:hAnsi="Times New Roman" w:cs="Times New Roman"/>
          <w:b/>
          <w:sz w:val="24"/>
          <w:szCs w:val="24"/>
        </w:rPr>
        <w:t>Jastrzębia 4</w:t>
      </w:r>
      <w:r w:rsidRPr="00EB59E7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7C2DC3" w:rsidRPr="00EB59E7" w:rsidRDefault="007C2DC3" w:rsidP="007C2D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E7">
        <w:rPr>
          <w:rFonts w:ascii="Times New Roman" w:hAnsi="Times New Roman" w:cs="Times New Roman"/>
          <w:b/>
          <w:sz w:val="24"/>
          <w:szCs w:val="24"/>
        </w:rPr>
        <w:t xml:space="preserve">Obiekt: </w:t>
      </w:r>
      <w:r w:rsidR="00E86BE3" w:rsidRPr="00EB59E7">
        <w:rPr>
          <w:rFonts w:ascii="Times New Roman" w:hAnsi="Times New Roman" w:cs="Times New Roman"/>
          <w:b/>
          <w:sz w:val="24"/>
          <w:szCs w:val="24"/>
        </w:rPr>
        <w:t>Wieżowiec 11-piętrowy</w:t>
      </w:r>
    </w:p>
    <w:p w:rsidR="00E86BE3" w:rsidRPr="00EB59E7" w:rsidRDefault="00F31335" w:rsidP="00E86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E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E86BE3" w:rsidRPr="00EB59E7">
        <w:rPr>
          <w:rFonts w:ascii="Times New Roman" w:hAnsi="Times New Roman" w:cs="Times New Roman"/>
          <w:b/>
          <w:sz w:val="24"/>
          <w:szCs w:val="24"/>
        </w:rPr>
        <w:t>Mo</w:t>
      </w:r>
      <w:r w:rsidR="0074586F" w:rsidRPr="00EB59E7">
        <w:rPr>
          <w:rFonts w:ascii="Times New Roman" w:hAnsi="Times New Roman" w:cs="Times New Roman"/>
          <w:b/>
          <w:sz w:val="24"/>
          <w:szCs w:val="24"/>
        </w:rPr>
        <w:t>dernizacja</w:t>
      </w:r>
      <w:r w:rsidR="00E86BE3" w:rsidRPr="00EB59E7">
        <w:rPr>
          <w:rFonts w:ascii="Times New Roman" w:hAnsi="Times New Roman" w:cs="Times New Roman"/>
          <w:b/>
          <w:sz w:val="24"/>
          <w:szCs w:val="24"/>
        </w:rPr>
        <w:t xml:space="preserve"> masztu</w:t>
      </w:r>
    </w:p>
    <w:p w:rsidR="00E86BE3" w:rsidRPr="00EB59E7" w:rsidRDefault="00E86BE3" w:rsidP="00E86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E7">
        <w:rPr>
          <w:rFonts w:ascii="Times New Roman" w:hAnsi="Times New Roman" w:cs="Times New Roman"/>
          <w:b/>
          <w:sz w:val="24"/>
          <w:szCs w:val="24"/>
        </w:rPr>
        <w:t xml:space="preserve">Rodzaj masztu i wysokość: Maszt </w:t>
      </w:r>
      <w:r w:rsidR="00FE410F" w:rsidRPr="00EB59E7">
        <w:rPr>
          <w:rFonts w:ascii="Times New Roman" w:hAnsi="Times New Roman" w:cs="Times New Roman"/>
          <w:b/>
          <w:sz w:val="24"/>
          <w:szCs w:val="24"/>
        </w:rPr>
        <w:t xml:space="preserve">stalowy </w:t>
      </w:r>
      <w:r w:rsidRPr="00EB59E7">
        <w:rPr>
          <w:rFonts w:ascii="Times New Roman" w:hAnsi="Times New Roman" w:cs="Times New Roman"/>
          <w:b/>
          <w:sz w:val="24"/>
          <w:szCs w:val="24"/>
        </w:rPr>
        <w:t>6 m</w:t>
      </w:r>
    </w:p>
    <w:p w:rsidR="0074586F" w:rsidRPr="00EB59E7" w:rsidRDefault="0074586F" w:rsidP="00745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E7">
        <w:rPr>
          <w:rFonts w:ascii="Times New Roman" w:hAnsi="Times New Roman" w:cs="Times New Roman"/>
          <w:b/>
          <w:sz w:val="24"/>
          <w:szCs w:val="24"/>
        </w:rPr>
        <w:t xml:space="preserve">Modernizacja </w:t>
      </w:r>
      <w:r w:rsidR="00FE410F" w:rsidRPr="00EB59E7">
        <w:rPr>
          <w:rFonts w:ascii="Times New Roman" w:hAnsi="Times New Roman" w:cs="Times New Roman"/>
          <w:b/>
          <w:sz w:val="24"/>
          <w:szCs w:val="24"/>
        </w:rPr>
        <w:t xml:space="preserve">wyeksploatowanego masztu </w:t>
      </w:r>
      <w:r w:rsidRPr="00EB59E7">
        <w:rPr>
          <w:rFonts w:ascii="Times New Roman" w:hAnsi="Times New Roman" w:cs="Times New Roman"/>
          <w:b/>
          <w:sz w:val="24"/>
          <w:szCs w:val="24"/>
        </w:rPr>
        <w:t>polegająca na</w:t>
      </w:r>
      <w:r w:rsidR="0022630B" w:rsidRPr="00EB59E7">
        <w:rPr>
          <w:rFonts w:ascii="Times New Roman" w:hAnsi="Times New Roman" w:cs="Times New Roman"/>
          <w:b/>
          <w:sz w:val="24"/>
          <w:szCs w:val="24"/>
        </w:rPr>
        <w:t xml:space="preserve"> wymianie poszczególnych elementów konstrukcji</w:t>
      </w:r>
      <w:r w:rsidR="00661069" w:rsidRPr="00EB59E7">
        <w:rPr>
          <w:rFonts w:ascii="Times New Roman" w:hAnsi="Times New Roman" w:cs="Times New Roman"/>
          <w:b/>
          <w:sz w:val="24"/>
          <w:szCs w:val="24"/>
        </w:rPr>
        <w:t xml:space="preserve"> masztu</w:t>
      </w:r>
      <w:r w:rsidR="00FE410F" w:rsidRPr="00EB5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9E7">
        <w:rPr>
          <w:rFonts w:ascii="Times New Roman" w:hAnsi="Times New Roman" w:cs="Times New Roman"/>
          <w:b/>
          <w:sz w:val="24"/>
          <w:szCs w:val="24"/>
        </w:rPr>
        <w:t>:</w:t>
      </w:r>
    </w:p>
    <w:p w:rsidR="00661069" w:rsidRPr="00EB59E7" w:rsidRDefault="00F31335" w:rsidP="0022630B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Montaż masztu z odciągami</w:t>
      </w:r>
      <w:r w:rsidR="0022630B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mocowaniami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61069" w:rsidRPr="00EB59E7" w:rsidRDefault="00661069" w:rsidP="0022630B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Montaż</w:t>
      </w:r>
      <w:r w:rsidR="00F31335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system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F31335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6281A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</w:t>
      </w:r>
      <w:r w:rsidR="00F31335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anten</w:t>
      </w:r>
      <w:r w:rsidR="0066281A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1335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dookólny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ch</w:t>
      </w:r>
      <w:r w:rsidR="00F31335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UHF, </w:t>
      </w:r>
    </w:p>
    <w:p w:rsidR="0022630B" w:rsidRPr="00EB59E7" w:rsidRDefault="00661069" w:rsidP="0022630B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Montaż jednej</w:t>
      </w:r>
      <w:r w:rsidR="00F31335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anteny dookólnej VHF. </w:t>
      </w:r>
    </w:p>
    <w:p w:rsidR="00FE410F" w:rsidRPr="00EB59E7" w:rsidRDefault="00FE410F" w:rsidP="009F5FE1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Montaż stacji bazowej wraz z siłownią </w:t>
      </w:r>
      <w:r w:rsidR="002906E0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oraz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niezbędną adaptacja pomieszczenia i przyłączem energetycz</w:t>
      </w:r>
      <w:r w:rsidR="002906E0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ym</w:t>
      </w:r>
      <w:r w:rsidR="002906E0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E410F" w:rsidRPr="00EB59E7" w:rsidRDefault="00FE410F" w:rsidP="009F5FE1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0BF7" w:rsidRPr="00EB59E7" w:rsidRDefault="00D40BF7" w:rsidP="00D40BF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59E7">
        <w:rPr>
          <w:rFonts w:ascii="Times New Roman" w:eastAsia="Calibri" w:hAnsi="Times New Roman" w:cs="Times New Roman"/>
          <w:b/>
          <w:sz w:val="24"/>
          <w:szCs w:val="24"/>
        </w:rPr>
        <w:t>System antenowy składający się z:</w:t>
      </w:r>
    </w:p>
    <w:p w:rsidR="00D40BF7" w:rsidRPr="00EB59E7" w:rsidRDefault="00D40BF7" w:rsidP="00D40BF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59E7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F31335" w:rsidRPr="00EB59E7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EB59E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F5FE1" w:rsidRPr="00EB59E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EB59E7">
        <w:rPr>
          <w:rFonts w:ascii="Times New Roman" w:eastAsia="Calibri" w:hAnsi="Times New Roman" w:cs="Times New Roman"/>
          <w:b/>
          <w:sz w:val="24"/>
          <w:szCs w:val="24"/>
        </w:rPr>
        <w:t xml:space="preserve">nteny </w:t>
      </w:r>
      <w:r w:rsidR="009F5FE1" w:rsidRPr="00EB59E7">
        <w:rPr>
          <w:rFonts w:ascii="Times New Roman" w:eastAsia="Calibri" w:hAnsi="Times New Roman" w:cs="Times New Roman"/>
          <w:b/>
          <w:sz w:val="24"/>
          <w:szCs w:val="24"/>
        </w:rPr>
        <w:t xml:space="preserve">dookólne </w:t>
      </w:r>
      <w:r w:rsidRPr="00EB59E7">
        <w:rPr>
          <w:rFonts w:ascii="Times New Roman" w:eastAsia="Calibri" w:hAnsi="Times New Roman" w:cs="Times New Roman"/>
          <w:b/>
          <w:sz w:val="24"/>
          <w:szCs w:val="24"/>
        </w:rPr>
        <w:t xml:space="preserve">UHF </w:t>
      </w:r>
    </w:p>
    <w:p w:rsidR="009F5FE1" w:rsidRPr="00EB59E7" w:rsidRDefault="009F5FE1" w:rsidP="009F5FE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Wykonać instalację 3 anten UHF w układzie trójdrożnym, o dookólnej charakterystyce promieniowania, typu </w:t>
      </w:r>
      <w:proofErr w:type="spellStart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Amphenol</w:t>
      </w:r>
      <w:proofErr w:type="spellEnd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-Procom 4220.06.405.T0. Planowana wysokość zawieszenia</w:t>
      </w:r>
      <w:r w:rsidR="007B54D2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anten w miejscu istniejących anten</w:t>
      </w:r>
      <w:r w:rsidR="00E03E0D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3E0D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la anteny nadawczo-odbiorczej TX/RX1</w:t>
      </w:r>
      <w:r w:rsidR="007B54D2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anten odbiorczych RX2 i RX3 instalowanych symetrycznie na wysięgnikach mocowanych do konstrukcji </w:t>
      </w:r>
      <w:r w:rsidR="007B54D2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masztu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E104E" w:rsidRPr="00EB59E7" w:rsidRDefault="00EE104E" w:rsidP="009F5FE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Wykonać instalację 1 anteny VHF dookólnej</w:t>
      </w:r>
      <w:r w:rsidR="00E03E0D" w:rsidRPr="00EB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E0D" w:rsidRPr="00EB59E7">
        <w:rPr>
          <w:rFonts w:ascii="Times New Roman" w:hAnsi="Times New Roman" w:cs="Times New Roman"/>
          <w:sz w:val="24"/>
          <w:szCs w:val="24"/>
        </w:rPr>
        <w:t>Amphenol</w:t>
      </w:r>
      <w:proofErr w:type="spellEnd"/>
      <w:r w:rsidR="00E03E0D" w:rsidRPr="00EB59E7">
        <w:rPr>
          <w:rFonts w:ascii="Times New Roman" w:hAnsi="Times New Roman" w:cs="Times New Roman"/>
          <w:sz w:val="24"/>
          <w:szCs w:val="24"/>
        </w:rPr>
        <w:t>-PROCOM CXL2-3C/167-174-PT</w:t>
      </w:r>
      <w:r w:rsidR="00E03E0D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B57EA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7B54D2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Wysokość anteny zamontować poniżej anten UHF uwzględniają</w:t>
      </w:r>
      <w:r w:rsidR="00B216FE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="007B54D2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charakterystyk</w:t>
      </w:r>
      <w:r w:rsidR="00B216FE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="007B54D2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promieniowania anteny</w:t>
      </w:r>
      <w:r w:rsidR="00B216FE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B54D2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40BF7" w:rsidRPr="00EB59E7" w:rsidRDefault="00D40BF7" w:rsidP="00D40B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0BF7" w:rsidRPr="00EB59E7" w:rsidRDefault="00D40BF7" w:rsidP="00D40B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Trasa kablowa.</w:t>
      </w:r>
    </w:p>
    <w:p w:rsidR="00E86BE3" w:rsidRPr="00EB59E7" w:rsidRDefault="00E86BE3" w:rsidP="00D40B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16FE" w:rsidRPr="00EB59E7" w:rsidRDefault="00D40BF7" w:rsidP="00B216F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9E7">
        <w:rPr>
          <w:rFonts w:ascii="Times New Roman" w:eastAsia="Calibri" w:hAnsi="Times New Roman" w:cs="Times New Roman"/>
          <w:sz w:val="24"/>
          <w:szCs w:val="24"/>
        </w:rPr>
        <w:t>Instalacja trasy ka</w:t>
      </w:r>
      <w:r w:rsidR="004B70B2" w:rsidRPr="00EB59E7">
        <w:rPr>
          <w:rFonts w:ascii="Times New Roman" w:eastAsia="Calibri" w:hAnsi="Times New Roman" w:cs="Times New Roman"/>
          <w:sz w:val="24"/>
          <w:szCs w:val="24"/>
        </w:rPr>
        <w:t xml:space="preserve">blowej od </w:t>
      </w:r>
      <w:r w:rsidR="0022630B" w:rsidRPr="00EB59E7">
        <w:rPr>
          <w:rFonts w:ascii="Times New Roman" w:eastAsia="Calibri" w:hAnsi="Times New Roman" w:cs="Times New Roman"/>
          <w:sz w:val="24"/>
          <w:szCs w:val="24"/>
        </w:rPr>
        <w:t>pomieszczenia</w:t>
      </w:r>
      <w:r w:rsidR="00B216FE" w:rsidRPr="00EB5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216FE" w:rsidRPr="00EB59E7">
        <w:rPr>
          <w:rFonts w:ascii="Times New Roman" w:eastAsia="Calibri" w:hAnsi="Times New Roman" w:cs="Times New Roman"/>
          <w:sz w:val="24"/>
          <w:szCs w:val="24"/>
        </w:rPr>
        <w:t>t</w:t>
      </w:r>
      <w:r w:rsidR="004B70B2" w:rsidRPr="00EB59E7">
        <w:rPr>
          <w:rFonts w:ascii="Times New Roman" w:eastAsia="Calibri" w:hAnsi="Times New Roman" w:cs="Times New Roman"/>
          <w:sz w:val="24"/>
          <w:szCs w:val="24"/>
        </w:rPr>
        <w:t>echnicznnego</w:t>
      </w:r>
      <w:proofErr w:type="spellEnd"/>
      <w:r w:rsidRPr="00EB59E7">
        <w:rPr>
          <w:rFonts w:ascii="Times New Roman" w:eastAsia="Calibri" w:hAnsi="Times New Roman" w:cs="Times New Roman"/>
          <w:sz w:val="24"/>
          <w:szCs w:val="24"/>
        </w:rPr>
        <w:t xml:space="preserve"> drogą kablową do anten</w:t>
      </w:r>
      <w:r w:rsidR="00B216FE" w:rsidRPr="00EB59E7">
        <w:rPr>
          <w:rFonts w:ascii="Times New Roman" w:eastAsia="Calibri" w:hAnsi="Times New Roman" w:cs="Times New Roman"/>
          <w:sz w:val="24"/>
          <w:szCs w:val="24"/>
        </w:rPr>
        <w:t xml:space="preserve"> UHF</w:t>
      </w:r>
      <w:r w:rsidRPr="00EB59E7">
        <w:rPr>
          <w:rFonts w:ascii="Times New Roman" w:eastAsia="Calibri" w:hAnsi="Times New Roman" w:cs="Times New Roman"/>
          <w:sz w:val="24"/>
          <w:szCs w:val="24"/>
        </w:rPr>
        <w:t xml:space="preserve"> o szacowanej długości </w:t>
      </w:r>
      <w:r w:rsidR="0022630B" w:rsidRPr="00EB59E7">
        <w:rPr>
          <w:rFonts w:ascii="Times New Roman" w:eastAsia="Calibri" w:hAnsi="Times New Roman" w:cs="Times New Roman"/>
          <w:sz w:val="24"/>
          <w:szCs w:val="24"/>
        </w:rPr>
        <w:t>20</w:t>
      </w:r>
      <w:r w:rsidRPr="00EB59E7">
        <w:rPr>
          <w:rFonts w:ascii="Times New Roman" w:eastAsia="Calibri" w:hAnsi="Times New Roman" w:cs="Times New Roman"/>
          <w:sz w:val="24"/>
          <w:szCs w:val="24"/>
        </w:rPr>
        <w:t xml:space="preserve"> m,</w:t>
      </w:r>
      <w:r w:rsidR="0022630B" w:rsidRPr="00EB59E7">
        <w:rPr>
          <w:rFonts w:ascii="Times New Roman" w:eastAsia="Calibri" w:hAnsi="Times New Roman" w:cs="Times New Roman"/>
          <w:sz w:val="24"/>
          <w:szCs w:val="24"/>
        </w:rPr>
        <w:t xml:space="preserve"> realizowanej za pomocą </w:t>
      </w:r>
      <w:r w:rsidR="00E03E0D" w:rsidRPr="00EB59E7">
        <w:rPr>
          <w:rFonts w:ascii="Times New Roman" w:eastAsia="Calibri" w:hAnsi="Times New Roman" w:cs="Times New Roman"/>
          <w:sz w:val="24"/>
          <w:szCs w:val="24"/>
        </w:rPr>
        <w:t>3</w:t>
      </w:r>
      <w:r w:rsidRPr="00EB59E7">
        <w:rPr>
          <w:rFonts w:ascii="Times New Roman" w:eastAsia="Calibri" w:hAnsi="Times New Roman" w:cs="Times New Roman"/>
          <w:sz w:val="24"/>
          <w:szCs w:val="24"/>
        </w:rPr>
        <w:t xml:space="preserve"> linii fiderów </w:t>
      </w:r>
      <w:proofErr w:type="spellStart"/>
      <w:r w:rsidRPr="00EB59E7">
        <w:rPr>
          <w:rFonts w:ascii="Times New Roman" w:eastAsia="Calibri" w:hAnsi="Times New Roman" w:cs="Times New Roman"/>
          <w:sz w:val="24"/>
          <w:szCs w:val="24"/>
        </w:rPr>
        <w:t>CommScope</w:t>
      </w:r>
      <w:proofErr w:type="spellEnd"/>
      <w:r w:rsidRPr="00EB59E7">
        <w:rPr>
          <w:rFonts w:ascii="Times New Roman" w:eastAsia="Calibri" w:hAnsi="Times New Roman" w:cs="Times New Roman"/>
          <w:sz w:val="24"/>
          <w:szCs w:val="24"/>
        </w:rPr>
        <w:t xml:space="preserve"> 7/8''</w:t>
      </w:r>
      <w:r w:rsidR="00B216FE" w:rsidRPr="00EB59E7">
        <w:rPr>
          <w:rFonts w:ascii="Times New Roman" w:eastAsia="Calibri" w:hAnsi="Times New Roman" w:cs="Times New Roman"/>
          <w:sz w:val="24"/>
          <w:szCs w:val="24"/>
        </w:rPr>
        <w:t xml:space="preserve"> mocowanych do drabin kablowych oraz</w:t>
      </w:r>
      <w:r w:rsidRPr="00EB5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6FE" w:rsidRPr="00EB59E7">
        <w:rPr>
          <w:rFonts w:ascii="Times New Roman" w:eastAsia="Calibri" w:hAnsi="Times New Roman" w:cs="Times New Roman"/>
          <w:sz w:val="24"/>
          <w:szCs w:val="24"/>
        </w:rPr>
        <w:t xml:space="preserve">instalacja trasy kablowej od pomieszczenia </w:t>
      </w:r>
      <w:proofErr w:type="spellStart"/>
      <w:r w:rsidR="00B216FE" w:rsidRPr="00EB59E7">
        <w:rPr>
          <w:rFonts w:ascii="Times New Roman" w:eastAsia="Calibri" w:hAnsi="Times New Roman" w:cs="Times New Roman"/>
          <w:sz w:val="24"/>
          <w:szCs w:val="24"/>
        </w:rPr>
        <w:t>technicznnego</w:t>
      </w:r>
      <w:proofErr w:type="spellEnd"/>
      <w:r w:rsidR="00B216FE" w:rsidRPr="00EB59E7">
        <w:rPr>
          <w:rFonts w:ascii="Times New Roman" w:eastAsia="Calibri" w:hAnsi="Times New Roman" w:cs="Times New Roman"/>
          <w:sz w:val="24"/>
          <w:szCs w:val="24"/>
        </w:rPr>
        <w:t xml:space="preserve"> drogą kablową do anteny VHF o szacowanej długości 18 m, realizowanej za pomocą 1 linii </w:t>
      </w:r>
      <w:proofErr w:type="spellStart"/>
      <w:r w:rsidR="00B216FE" w:rsidRPr="00EB59E7">
        <w:rPr>
          <w:rFonts w:ascii="Times New Roman" w:eastAsia="Calibri" w:hAnsi="Times New Roman" w:cs="Times New Roman"/>
          <w:sz w:val="24"/>
          <w:szCs w:val="24"/>
        </w:rPr>
        <w:t>fidera</w:t>
      </w:r>
      <w:proofErr w:type="spellEnd"/>
      <w:r w:rsidR="00B216FE" w:rsidRPr="00EB5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216FE" w:rsidRPr="00EB59E7">
        <w:rPr>
          <w:rFonts w:ascii="Times New Roman" w:eastAsia="Calibri" w:hAnsi="Times New Roman" w:cs="Times New Roman"/>
          <w:sz w:val="24"/>
          <w:szCs w:val="24"/>
        </w:rPr>
        <w:t>CommScope</w:t>
      </w:r>
      <w:proofErr w:type="spellEnd"/>
      <w:r w:rsidR="00B216FE" w:rsidRPr="00EB59E7">
        <w:rPr>
          <w:rFonts w:ascii="Times New Roman" w:eastAsia="Calibri" w:hAnsi="Times New Roman" w:cs="Times New Roman"/>
          <w:sz w:val="24"/>
          <w:szCs w:val="24"/>
        </w:rPr>
        <w:t xml:space="preserve"> 1/2'' mocowanych do drabin kablowych. 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Przepusty muszą być wykonane w sposób umożliwiający prowadzenie drogi kablowej w formie drabinki kablowej wraz z okablowaniem oraz zapewniać możliwość instalacji okablowania w pionie. Po wykonaniu prac przepusty należy zabezpieczyć w sposób umożliwiający powtórne otwarcie do prac serwisowych (sposób zabezpieczenia do uzgodnienia z Zamawiającym). </w:t>
      </w:r>
      <w:r w:rsidRPr="00EB59E7">
        <w:rPr>
          <w:rFonts w:ascii="Times New Roman" w:eastAsia="Calibri" w:hAnsi="Times New Roman" w:cs="Times New Roman"/>
          <w:sz w:val="24"/>
          <w:szCs w:val="24"/>
        </w:rPr>
        <w:t>Kable prowadzić po konstru</w:t>
      </w:r>
      <w:r w:rsidR="00C56266" w:rsidRPr="00EB59E7">
        <w:rPr>
          <w:rFonts w:ascii="Times New Roman" w:eastAsia="Calibri" w:hAnsi="Times New Roman" w:cs="Times New Roman"/>
          <w:sz w:val="24"/>
          <w:szCs w:val="24"/>
        </w:rPr>
        <w:t>kcji wsporczej anten</w:t>
      </w:r>
      <w:r w:rsidRPr="00EB59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0BF7" w:rsidRPr="00EB59E7" w:rsidRDefault="00C51D49" w:rsidP="00D40BF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Fidery 7/8” podłączyć z anten UHF</w:t>
      </w:r>
      <w:r w:rsidR="00D40BF7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podłączyć do 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ograniczników przepięć następnie jumperami do stacji bazowej, zachowując odpowiednią długość jumperów</w:t>
      </w:r>
      <w:r w:rsidR="00D40BF7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2630B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40BF7" w:rsidRPr="00EB59E7" w:rsidRDefault="00C51D49" w:rsidP="00D40BF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Fidery 1/2” zakończony wtykami męskimi typu N z anteny VHF podłączyć do ogranicznika przepięć.   Następnie zakończyć jumperem ok. 2m wtykiem męskim typu N </w:t>
      </w:r>
      <w:r w:rsidR="00D40BF7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40BF7" w:rsidRPr="00EB59E7" w:rsidRDefault="00D40BF7" w:rsidP="00D40BF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Fidery 7/8” zakończyć konektorami 7/16 od strony </w:t>
      </w:r>
      <w:r w:rsidR="00843061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anten</w:t>
      </w:r>
      <w:r w:rsidR="009B57EA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</w:t>
      </w:r>
      <w:r w:rsidR="00843061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konektorami 7/16</w:t>
      </w:r>
      <w:r w:rsidR="00843061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strony ochronników przepięciowych w pomieszczeniu technicznym. Fidery należy wprowadzić do pomieszczenia technicznego, w którym zainstalowana będzie stacja bazowa z wykorzystaniem istniejącego przepustu. </w:t>
      </w:r>
    </w:p>
    <w:p w:rsidR="00D40BF7" w:rsidRPr="00EB59E7" w:rsidRDefault="00D40BF7" w:rsidP="00D40BF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Fidery uziemić za pomocą zestawów uziemiających dobranych do średnicy </w:t>
      </w:r>
      <w:proofErr w:type="spellStart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fidera</w:t>
      </w:r>
      <w:proofErr w:type="spellEnd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przy antenach, następnie co </w:t>
      </w:r>
      <w:r w:rsidR="0022630B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 przebiegu, przed zmianą kierunku na poziomy oraz przed wejściem do pomieszczenia. </w:t>
      </w:r>
    </w:p>
    <w:p w:rsidR="00D40BF7" w:rsidRPr="00EB59E7" w:rsidRDefault="00D40BF7" w:rsidP="00D40BF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pomieszczeniu fidery podłączyć do koncentrycznych ochronników przepięciowych. Fidery oznakować identyfikatorami wskazującymi do jakich anten prowadzą (TX/RX1, RX2 z określeniem azymut).</w:t>
      </w:r>
    </w:p>
    <w:p w:rsidR="00D40BF7" w:rsidRPr="00EB59E7" w:rsidRDefault="00D40BF7" w:rsidP="00D40BF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Koncentryczne ochronniki przepięciowe </w:t>
      </w:r>
      <w:proofErr w:type="spellStart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Polyphaser</w:t>
      </w:r>
      <w:proofErr w:type="spellEnd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VHF50HD należy podłączyć za pomocą jumperów do odpowiednich gniazd TX/RX1, RX2 na szafie stacji bazowej. Należy zwrócić uwagę na kierunkowość koncentrycznego ochronnika przepięciowego, tj. na odpowiednie podłączenie strony chronionej (</w:t>
      </w:r>
      <w:proofErr w:type="spellStart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equipment</w:t>
      </w:r>
      <w:proofErr w:type="spellEnd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) i strony narażonej na wyładowania (</w:t>
      </w:r>
      <w:proofErr w:type="spellStart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surge</w:t>
      </w:r>
      <w:proofErr w:type="spellEnd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D40BF7" w:rsidRDefault="00D40BF7" w:rsidP="00D40BF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złącza koncentryczne na zewnątrz należy uszczelnić za pomocą zestawów uszczelniająco-zabezpieczających. Przy układaniu fiderów zachować wymogi producenta dotyczące rodzaju mocowań, odstępów między uchwytami oraz minimalnego promienia gięcia. Mocowanie fiderów do drabin kablowych za pomocą uchwytów systemowych dobranych do średnicy </w:t>
      </w:r>
      <w:proofErr w:type="spellStart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fidera</w:t>
      </w:r>
      <w:proofErr w:type="spellEnd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40BF0" w:rsidRPr="00EB59E7" w:rsidRDefault="00D40BF0" w:rsidP="00D40BF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dostarczy rozdzielacz mocy 1/3 </w:t>
      </w:r>
      <w:r w:rsidRPr="00EB59E7">
        <w:rPr>
          <w:rFonts w:ascii="Times New Roman" w:hAnsi="Times New Roman" w:cs="Times New Roman"/>
          <w:sz w:val="24"/>
          <w:szCs w:val="24"/>
        </w:rPr>
        <w:t>jak w pkt. 6.12. w celu konfiguracji zmiany toru systemu antenowego.</w:t>
      </w:r>
    </w:p>
    <w:p w:rsidR="00D40BF0" w:rsidRPr="00EB59E7" w:rsidRDefault="00D40BF0" w:rsidP="00D40BF0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0BF7" w:rsidRPr="00EB59E7" w:rsidRDefault="00D40BF7" w:rsidP="00D40BF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0BF7" w:rsidRPr="00EB59E7" w:rsidRDefault="00D40BF7" w:rsidP="00D40BF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Anteny GNSS (GPS)</w:t>
      </w:r>
    </w:p>
    <w:p w:rsidR="00D40BF7" w:rsidRPr="00EB59E7" w:rsidRDefault="00D40BF7" w:rsidP="00D40BF7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Instalacja dwóch anten GPS GNSS1-TMG-26N za pomocą odpowiednich uchwytów. Wysokość instalacji anteny to ok. 5 m n.p.t. min. wymagana wysokość to 2,5m. Anteny podłączyć bezpośrednio do fiderów, bez pośrednictwa jumperów. </w:t>
      </w:r>
    </w:p>
    <w:p w:rsidR="00D40BF7" w:rsidRPr="00EB59E7" w:rsidRDefault="00D40BF7" w:rsidP="00D40BF7">
      <w:pPr>
        <w:pStyle w:val="Akapitzlist"/>
        <w:numPr>
          <w:ilvl w:val="0"/>
          <w:numId w:val="25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Fidery z kabla CNT-400 prowadzić wzdłuż wewnętrznych ścian na uchwytach systemowych (np. FIMO) do przepustu kablowego w pomieszczeniu technicznym .</w:t>
      </w:r>
    </w:p>
    <w:p w:rsidR="00D40BF7" w:rsidRPr="00EB59E7" w:rsidRDefault="00D40BF7" w:rsidP="00D40BF7">
      <w:pPr>
        <w:pStyle w:val="Akapitzlist"/>
        <w:numPr>
          <w:ilvl w:val="0"/>
          <w:numId w:val="25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Fidery uziemić przy antenach za pomocą zestawów uziemiających dobranych do średnicy </w:t>
      </w:r>
      <w:proofErr w:type="spellStart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fidera</w:t>
      </w:r>
      <w:proofErr w:type="spellEnd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40BF7" w:rsidRPr="00EB59E7" w:rsidRDefault="00D40BF7" w:rsidP="00D40BF7">
      <w:pPr>
        <w:pStyle w:val="Akapitzlist"/>
        <w:numPr>
          <w:ilvl w:val="0"/>
          <w:numId w:val="25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Trasę kablową zakończyć na ochronnikach przepięciowych </w:t>
      </w:r>
      <w:proofErr w:type="spellStart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PolyPhaser</w:t>
      </w:r>
      <w:proofErr w:type="spellEnd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DGXZ-60NFNF-A nad szafą stacji bazowej.</w:t>
      </w:r>
    </w:p>
    <w:p w:rsidR="00D40BF7" w:rsidRPr="00EB59E7" w:rsidRDefault="00D40BF7" w:rsidP="00D40BF7">
      <w:pPr>
        <w:pStyle w:val="Akapitzlist"/>
        <w:numPr>
          <w:ilvl w:val="0"/>
          <w:numId w:val="25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Koncentryczne ochronniki przepięciowe GPS typu </w:t>
      </w:r>
      <w:proofErr w:type="spellStart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Polyphaser</w:t>
      </w:r>
      <w:proofErr w:type="spellEnd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DGXZ-60NFNF-A należy podłączyć do gniazd na szafie stacji bazowej (gniazda GPS 1 i GPS 2) za pomocą jumperów z kabla CNT-400. Wszystkie złącza typu N- 50 (M). Należy zwrócić uwagę na kierunkowość koncentrycznego ochronnika przepięciowego, tj. na odpowiednie podłączenie strony chronionej (</w:t>
      </w:r>
      <w:proofErr w:type="spellStart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equipment</w:t>
      </w:r>
      <w:proofErr w:type="spellEnd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) i strony narażonej na wyładowania (</w:t>
      </w:r>
      <w:proofErr w:type="spellStart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surge</w:t>
      </w:r>
      <w:proofErr w:type="spellEnd"/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D40BF7" w:rsidRPr="00EB59E7" w:rsidRDefault="00D40BF7" w:rsidP="00D40BF7">
      <w:pPr>
        <w:pStyle w:val="Akapitzlist"/>
        <w:numPr>
          <w:ilvl w:val="0"/>
          <w:numId w:val="25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złącza na zewnątrz pomieszczenia technicznego należy uszczelnić za pomocą zestawów uszczelniająco-zabezpieczających. Przy układaniu fiderów zachować wymogi producenta dotyczące rodzaju mocowań, odstępów między uchwytami oraz promienia gięcia.</w:t>
      </w:r>
    </w:p>
    <w:p w:rsidR="00D40BF7" w:rsidRPr="00EB59E7" w:rsidRDefault="00D40BF7" w:rsidP="00D40BF7">
      <w:pPr>
        <w:pStyle w:val="Akapitzlist"/>
        <w:numPr>
          <w:ilvl w:val="0"/>
          <w:numId w:val="25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zakończonych pracach wykonać dokumentację powykonawczą. </w:t>
      </w:r>
    </w:p>
    <w:p w:rsidR="00C56266" w:rsidRPr="00EB59E7" w:rsidRDefault="00C56266" w:rsidP="00C562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IV. Adaptacja </w:t>
      </w:r>
    </w:p>
    <w:p w:rsidR="00C56266" w:rsidRPr="00EB59E7" w:rsidRDefault="00C56266" w:rsidP="00C56266">
      <w:pPr>
        <w:pStyle w:val="Akapitzlist"/>
        <w:numPr>
          <w:ilvl w:val="0"/>
          <w:numId w:val="30"/>
        </w:num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Przeprowadzenie prac adaptacyjnych pomieszczenia w celu zapewnienia odpowiednich warunków</w:t>
      </w:r>
      <w:r w:rsidR="00CF2A84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bezpieczeństwa i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pracy dla instalowanego sprzętu (stacji bazowej</w:t>
      </w:r>
      <w:r w:rsidR="00CF2A84"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siłowni)</w:t>
      </w: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CF2A84" w:rsidRPr="00EB59E7" w:rsidRDefault="00CF2A84" w:rsidP="00C56266">
      <w:pPr>
        <w:pStyle w:val="Akapitzlist"/>
        <w:numPr>
          <w:ilvl w:val="0"/>
          <w:numId w:val="30"/>
        </w:num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5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Wykonanie nowego zasilania energetycznego do pomieszczenia technicznego </w:t>
      </w:r>
    </w:p>
    <w:p w:rsidR="00C56266" w:rsidRPr="00EB59E7" w:rsidRDefault="00C56266" w:rsidP="00C562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0BF7" w:rsidRPr="00EB59E7" w:rsidRDefault="00D40BF7" w:rsidP="00257FE4">
      <w:pPr>
        <w:rPr>
          <w:rFonts w:ascii="Times New Roman" w:hAnsi="Times New Roman" w:cs="Times New Roman"/>
          <w:b/>
          <w:sz w:val="24"/>
          <w:szCs w:val="24"/>
        </w:rPr>
      </w:pPr>
    </w:p>
    <w:p w:rsidR="000616FB" w:rsidRPr="00EB59E7" w:rsidRDefault="000616FB" w:rsidP="006463DA">
      <w:pPr>
        <w:pStyle w:val="Akapitzlist"/>
        <w:jc w:val="both"/>
        <w:rPr>
          <w:rFonts w:ascii="Times New Roman" w:eastAsia="Calibri" w:hAnsi="Times New Roman" w:cs="Times New Roman"/>
          <w:b/>
          <w:sz w:val="24"/>
          <w:szCs w:val="24"/>
          <w:lang w:bidi="pl-PL"/>
        </w:rPr>
      </w:pPr>
    </w:p>
    <w:p w:rsidR="005A26EC" w:rsidRPr="00EB59E7" w:rsidRDefault="000616FB" w:rsidP="004E1EC1">
      <w:pPr>
        <w:pStyle w:val="Akapitzlist"/>
        <w:ind w:firstLine="696"/>
        <w:jc w:val="both"/>
        <w:rPr>
          <w:rFonts w:ascii="Times New Roman" w:hAnsi="Times New Roman" w:cs="Times New Roman"/>
          <w:sz w:val="20"/>
          <w:szCs w:val="20"/>
        </w:rPr>
      </w:pPr>
      <w:r w:rsidRPr="00EB59E7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Wykaz wyżej wymienionych materiałów jest poglądowy i przedstawia wymagania dotyczące jakości dostarczanych przez Wykonawcę elementów systemu antenowego. Dopuszcza się dostarczenie materiałów o parametrach równoważnych lub lepszych od wymienionych w </w:t>
      </w:r>
      <w:r w:rsidR="00EA153F" w:rsidRPr="00EB59E7">
        <w:rPr>
          <w:rFonts w:ascii="Times New Roman" w:eastAsia="Calibri" w:hAnsi="Times New Roman" w:cs="Times New Roman"/>
          <w:sz w:val="24"/>
          <w:szCs w:val="24"/>
          <w:lang w:bidi="pl-PL"/>
        </w:rPr>
        <w:t>opisie/</w:t>
      </w:r>
      <w:r w:rsidRPr="00EB59E7">
        <w:rPr>
          <w:rFonts w:ascii="Times New Roman" w:eastAsia="Calibri" w:hAnsi="Times New Roman" w:cs="Times New Roman"/>
          <w:sz w:val="24"/>
          <w:szCs w:val="24"/>
          <w:lang w:bidi="pl-PL"/>
        </w:rPr>
        <w:t>tabe</w:t>
      </w:r>
      <w:r w:rsidR="005119CC" w:rsidRPr="00EB59E7">
        <w:rPr>
          <w:rFonts w:ascii="Times New Roman" w:eastAsia="Calibri" w:hAnsi="Times New Roman" w:cs="Times New Roman"/>
          <w:sz w:val="24"/>
          <w:szCs w:val="24"/>
          <w:lang w:bidi="pl-PL"/>
        </w:rPr>
        <w:t>le</w:t>
      </w:r>
      <w:r w:rsidRPr="00EB59E7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. Wykazanie równoważności leży po stronie Wykonawcy. </w:t>
      </w:r>
    </w:p>
    <w:sectPr w:rsidR="005A26EC" w:rsidRPr="00EB59E7" w:rsidSect="002C4139">
      <w:headerReference w:type="default" r:id="rId9"/>
      <w:footerReference w:type="default" r:id="rId10"/>
      <w:pgSz w:w="11906" w:h="16838" w:code="9"/>
      <w:pgMar w:top="567" w:right="720" w:bottom="397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DB" w:rsidRDefault="006517DB" w:rsidP="00155C23">
      <w:pPr>
        <w:spacing w:after="0" w:line="240" w:lineRule="auto"/>
      </w:pPr>
      <w:r>
        <w:separator/>
      </w:r>
    </w:p>
  </w:endnote>
  <w:endnote w:type="continuationSeparator" w:id="0">
    <w:p w:rsidR="006517DB" w:rsidRDefault="006517DB" w:rsidP="0015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062760427"/>
      <w:docPartObj>
        <w:docPartGallery w:val="Page Numbers (Bottom of Page)"/>
        <w:docPartUnique/>
      </w:docPartObj>
    </w:sdtPr>
    <w:sdtEndPr/>
    <w:sdtContent>
      <w:p w:rsidR="00C51D49" w:rsidRDefault="00C51D4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613786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613786">
          <w:rPr>
            <w:rFonts w:eastAsiaTheme="minorEastAsia" w:cs="Times New Roman"/>
          </w:rPr>
          <w:fldChar w:fldCharType="separate"/>
        </w:r>
        <w:r w:rsidR="00F75CC9" w:rsidRPr="00F75CC9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 w:rsidR="0061378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z 7</w:t>
        </w:r>
      </w:p>
    </w:sdtContent>
  </w:sdt>
  <w:p w:rsidR="00C51D49" w:rsidRDefault="00C51D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DB" w:rsidRDefault="006517DB" w:rsidP="00155C23">
      <w:pPr>
        <w:spacing w:after="0" w:line="240" w:lineRule="auto"/>
      </w:pPr>
      <w:r>
        <w:separator/>
      </w:r>
    </w:p>
  </w:footnote>
  <w:footnote w:type="continuationSeparator" w:id="0">
    <w:p w:rsidR="006517DB" w:rsidRDefault="006517DB" w:rsidP="0015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49" w:rsidRPr="00F01891" w:rsidRDefault="00F75CC9" w:rsidP="00F01891">
    <w:pPr>
      <w:tabs>
        <w:tab w:val="left" w:pos="8460"/>
      </w:tabs>
      <w:ind w:left="2832" w:right="-108"/>
      <w:rPr>
        <w:rFonts w:ascii="Calibri" w:hAnsi="Calibri" w:cs="Calibri"/>
        <w:bCs/>
      </w:rPr>
    </w:pPr>
    <w:r>
      <w:rPr>
        <w:rFonts w:ascii="Calibri" w:hAnsi="Calibri" w:cs="Calibri"/>
        <w:bCs/>
      </w:rPr>
      <w:t xml:space="preserve">                                                                  </w:t>
    </w:r>
    <w:r w:rsidR="00C51D49" w:rsidRPr="003F0F4E">
      <w:rPr>
        <w:rFonts w:ascii="Calibri" w:hAnsi="Calibri" w:cs="Calibri"/>
        <w:bCs/>
      </w:rPr>
      <w:t xml:space="preserve">Załącznik nr </w:t>
    </w:r>
    <w:r w:rsidR="00C51D49">
      <w:rPr>
        <w:rFonts w:ascii="Calibri" w:hAnsi="Calibri" w:cs="Calibri"/>
        <w:bCs/>
      </w:rPr>
      <w:t>1 do umowy nr …./TI/2024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249"/>
    <w:multiLevelType w:val="hybridMultilevel"/>
    <w:tmpl w:val="367A50A4"/>
    <w:lvl w:ilvl="0" w:tplc="FBEAE0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17454"/>
    <w:multiLevelType w:val="hybridMultilevel"/>
    <w:tmpl w:val="367A50A4"/>
    <w:lvl w:ilvl="0" w:tplc="FBEAE0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24355"/>
    <w:multiLevelType w:val="multilevel"/>
    <w:tmpl w:val="36887EF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6C3D99"/>
    <w:multiLevelType w:val="hybridMultilevel"/>
    <w:tmpl w:val="9690A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04584"/>
    <w:multiLevelType w:val="hybridMultilevel"/>
    <w:tmpl w:val="C142B340"/>
    <w:lvl w:ilvl="0" w:tplc="ED768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7B67A5"/>
    <w:multiLevelType w:val="hybridMultilevel"/>
    <w:tmpl w:val="35E4B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23EC3"/>
    <w:multiLevelType w:val="hybridMultilevel"/>
    <w:tmpl w:val="367A50A4"/>
    <w:lvl w:ilvl="0" w:tplc="FBEAE0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EA20AE"/>
    <w:multiLevelType w:val="hybridMultilevel"/>
    <w:tmpl w:val="F5148B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1B39C4"/>
    <w:multiLevelType w:val="hybridMultilevel"/>
    <w:tmpl w:val="9690A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509CC"/>
    <w:multiLevelType w:val="hybridMultilevel"/>
    <w:tmpl w:val="F5148B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6756"/>
    <w:multiLevelType w:val="hybridMultilevel"/>
    <w:tmpl w:val="E926F994"/>
    <w:lvl w:ilvl="0" w:tplc="E788CA7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52C69"/>
    <w:multiLevelType w:val="hybridMultilevel"/>
    <w:tmpl w:val="9690A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61DA5"/>
    <w:multiLevelType w:val="hybridMultilevel"/>
    <w:tmpl w:val="C142B340"/>
    <w:lvl w:ilvl="0" w:tplc="ED768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D50B0C"/>
    <w:multiLevelType w:val="hybridMultilevel"/>
    <w:tmpl w:val="F748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8373A"/>
    <w:multiLevelType w:val="hybridMultilevel"/>
    <w:tmpl w:val="C142B340"/>
    <w:lvl w:ilvl="0" w:tplc="ED768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551778"/>
    <w:multiLevelType w:val="hybridMultilevel"/>
    <w:tmpl w:val="9690A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A7FCF"/>
    <w:multiLevelType w:val="hybridMultilevel"/>
    <w:tmpl w:val="9690A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A22D9"/>
    <w:multiLevelType w:val="hybridMultilevel"/>
    <w:tmpl w:val="9690A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81625"/>
    <w:multiLevelType w:val="multilevel"/>
    <w:tmpl w:val="36887EF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3E1CFB"/>
    <w:multiLevelType w:val="hybridMultilevel"/>
    <w:tmpl w:val="F5BA7F66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D548E4A2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5630ED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498638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55B94"/>
    <w:multiLevelType w:val="hybridMultilevel"/>
    <w:tmpl w:val="367A50A4"/>
    <w:lvl w:ilvl="0" w:tplc="FBEAE0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CC331F"/>
    <w:multiLevelType w:val="hybridMultilevel"/>
    <w:tmpl w:val="C142B340"/>
    <w:lvl w:ilvl="0" w:tplc="ED768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CF574B"/>
    <w:multiLevelType w:val="hybridMultilevel"/>
    <w:tmpl w:val="367A50A4"/>
    <w:lvl w:ilvl="0" w:tplc="FBEAE0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7A3EF9"/>
    <w:multiLevelType w:val="hybridMultilevel"/>
    <w:tmpl w:val="1ED0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604F9"/>
    <w:multiLevelType w:val="hybridMultilevel"/>
    <w:tmpl w:val="35E4B68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FA30E4A"/>
    <w:multiLevelType w:val="hybridMultilevel"/>
    <w:tmpl w:val="F5148B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7315A5"/>
    <w:multiLevelType w:val="hybridMultilevel"/>
    <w:tmpl w:val="35E4B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463A8"/>
    <w:multiLevelType w:val="hybridMultilevel"/>
    <w:tmpl w:val="1B9A3C12"/>
    <w:lvl w:ilvl="0" w:tplc="AF7E0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F5572"/>
    <w:multiLevelType w:val="hybridMultilevel"/>
    <w:tmpl w:val="367A50A4"/>
    <w:lvl w:ilvl="0" w:tplc="FBEAE0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201A2B"/>
    <w:multiLevelType w:val="hybridMultilevel"/>
    <w:tmpl w:val="367A50A4"/>
    <w:lvl w:ilvl="0" w:tplc="FBEAE0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4"/>
  </w:num>
  <w:num w:numId="3">
    <w:abstractNumId w:val="20"/>
  </w:num>
  <w:num w:numId="4">
    <w:abstractNumId w:val="25"/>
  </w:num>
  <w:num w:numId="5">
    <w:abstractNumId w:val="21"/>
  </w:num>
  <w:num w:numId="6">
    <w:abstractNumId w:val="1"/>
  </w:num>
  <w:num w:numId="7">
    <w:abstractNumId w:val="2"/>
  </w:num>
  <w:num w:numId="8">
    <w:abstractNumId w:val="19"/>
  </w:num>
  <w:num w:numId="9">
    <w:abstractNumId w:val="26"/>
  </w:num>
  <w:num w:numId="10">
    <w:abstractNumId w:val="16"/>
  </w:num>
  <w:num w:numId="11">
    <w:abstractNumId w:val="14"/>
  </w:num>
  <w:num w:numId="12">
    <w:abstractNumId w:val="12"/>
  </w:num>
  <w:num w:numId="13">
    <w:abstractNumId w:val="27"/>
  </w:num>
  <w:num w:numId="14">
    <w:abstractNumId w:val="8"/>
  </w:num>
  <w:num w:numId="15">
    <w:abstractNumId w:val="29"/>
  </w:num>
  <w:num w:numId="16">
    <w:abstractNumId w:val="9"/>
  </w:num>
  <w:num w:numId="17">
    <w:abstractNumId w:val="22"/>
  </w:num>
  <w:num w:numId="18">
    <w:abstractNumId w:val="0"/>
  </w:num>
  <w:num w:numId="19">
    <w:abstractNumId w:val="5"/>
  </w:num>
  <w:num w:numId="20">
    <w:abstractNumId w:val="28"/>
  </w:num>
  <w:num w:numId="21">
    <w:abstractNumId w:val="6"/>
  </w:num>
  <w:num w:numId="22">
    <w:abstractNumId w:val="7"/>
  </w:num>
  <w:num w:numId="23">
    <w:abstractNumId w:val="4"/>
  </w:num>
  <w:num w:numId="24">
    <w:abstractNumId w:val="11"/>
  </w:num>
  <w:num w:numId="25">
    <w:abstractNumId w:val="3"/>
  </w:num>
  <w:num w:numId="26">
    <w:abstractNumId w:val="10"/>
  </w:num>
  <w:num w:numId="27">
    <w:abstractNumId w:val="13"/>
  </w:num>
  <w:num w:numId="28">
    <w:abstractNumId w:val="23"/>
  </w:num>
  <w:num w:numId="29">
    <w:abstractNumId w:val="18"/>
  </w:num>
  <w:num w:numId="30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45"/>
    <w:rsid w:val="000020F8"/>
    <w:rsid w:val="00014EAD"/>
    <w:rsid w:val="0001528A"/>
    <w:rsid w:val="00016F94"/>
    <w:rsid w:val="00021369"/>
    <w:rsid w:val="0002639B"/>
    <w:rsid w:val="000310A4"/>
    <w:rsid w:val="00033DA2"/>
    <w:rsid w:val="000350F7"/>
    <w:rsid w:val="000616FB"/>
    <w:rsid w:val="000617BB"/>
    <w:rsid w:val="000725AE"/>
    <w:rsid w:val="00073856"/>
    <w:rsid w:val="00076A97"/>
    <w:rsid w:val="000814EB"/>
    <w:rsid w:val="00081BB2"/>
    <w:rsid w:val="00090703"/>
    <w:rsid w:val="000A7DEB"/>
    <w:rsid w:val="000B614F"/>
    <w:rsid w:val="000D699F"/>
    <w:rsid w:val="000E0534"/>
    <w:rsid w:val="000E0670"/>
    <w:rsid w:val="000E2981"/>
    <w:rsid w:val="000E408B"/>
    <w:rsid w:val="000E6074"/>
    <w:rsid w:val="000F5C4A"/>
    <w:rsid w:val="000F6844"/>
    <w:rsid w:val="00102D52"/>
    <w:rsid w:val="00102F37"/>
    <w:rsid w:val="00104416"/>
    <w:rsid w:val="0010682A"/>
    <w:rsid w:val="00121853"/>
    <w:rsid w:val="0013405D"/>
    <w:rsid w:val="0013450F"/>
    <w:rsid w:val="00146BFE"/>
    <w:rsid w:val="00155C23"/>
    <w:rsid w:val="001621DD"/>
    <w:rsid w:val="00166371"/>
    <w:rsid w:val="00174C04"/>
    <w:rsid w:val="001750FF"/>
    <w:rsid w:val="00196A1E"/>
    <w:rsid w:val="001B15C0"/>
    <w:rsid w:val="001C6299"/>
    <w:rsid w:val="001D214A"/>
    <w:rsid w:val="001D4CAA"/>
    <w:rsid w:val="001D7E27"/>
    <w:rsid w:val="001E74F3"/>
    <w:rsid w:val="00201DA0"/>
    <w:rsid w:val="00205580"/>
    <w:rsid w:val="002105EC"/>
    <w:rsid w:val="0021100E"/>
    <w:rsid w:val="002120F4"/>
    <w:rsid w:val="0022630B"/>
    <w:rsid w:val="0023465D"/>
    <w:rsid w:val="00237CBA"/>
    <w:rsid w:val="00245943"/>
    <w:rsid w:val="00250E06"/>
    <w:rsid w:val="002527FC"/>
    <w:rsid w:val="00252B77"/>
    <w:rsid w:val="00257FE4"/>
    <w:rsid w:val="00275BB5"/>
    <w:rsid w:val="00276B21"/>
    <w:rsid w:val="002809CD"/>
    <w:rsid w:val="002902AE"/>
    <w:rsid w:val="002906E0"/>
    <w:rsid w:val="0029355D"/>
    <w:rsid w:val="002A0494"/>
    <w:rsid w:val="002B49E7"/>
    <w:rsid w:val="002C4139"/>
    <w:rsid w:val="002C49E1"/>
    <w:rsid w:val="002C5A91"/>
    <w:rsid w:val="002C651D"/>
    <w:rsid w:val="002C6CDB"/>
    <w:rsid w:val="002D0913"/>
    <w:rsid w:val="002D12E0"/>
    <w:rsid w:val="002D18FC"/>
    <w:rsid w:val="002D52DE"/>
    <w:rsid w:val="002D663E"/>
    <w:rsid w:val="002E044B"/>
    <w:rsid w:val="002E0B85"/>
    <w:rsid w:val="002E37F2"/>
    <w:rsid w:val="002E6F76"/>
    <w:rsid w:val="00311111"/>
    <w:rsid w:val="003157FB"/>
    <w:rsid w:val="00317894"/>
    <w:rsid w:val="00322465"/>
    <w:rsid w:val="00327F04"/>
    <w:rsid w:val="00330D3D"/>
    <w:rsid w:val="00342635"/>
    <w:rsid w:val="00342DA6"/>
    <w:rsid w:val="00353223"/>
    <w:rsid w:val="00356D03"/>
    <w:rsid w:val="0037413E"/>
    <w:rsid w:val="003806CE"/>
    <w:rsid w:val="003A3FB1"/>
    <w:rsid w:val="003A47A3"/>
    <w:rsid w:val="003B117D"/>
    <w:rsid w:val="003B3CE8"/>
    <w:rsid w:val="003B5AD0"/>
    <w:rsid w:val="003C0F10"/>
    <w:rsid w:val="003C3CCF"/>
    <w:rsid w:val="003D110C"/>
    <w:rsid w:val="003E5F04"/>
    <w:rsid w:val="003F0C99"/>
    <w:rsid w:val="003F5A39"/>
    <w:rsid w:val="004075FA"/>
    <w:rsid w:val="004103B2"/>
    <w:rsid w:val="0042130A"/>
    <w:rsid w:val="00434147"/>
    <w:rsid w:val="004374C6"/>
    <w:rsid w:val="00442377"/>
    <w:rsid w:val="004532AF"/>
    <w:rsid w:val="00460F2F"/>
    <w:rsid w:val="00463094"/>
    <w:rsid w:val="00465406"/>
    <w:rsid w:val="00465D0C"/>
    <w:rsid w:val="00473BE9"/>
    <w:rsid w:val="004773DF"/>
    <w:rsid w:val="004A3FE4"/>
    <w:rsid w:val="004A7B84"/>
    <w:rsid w:val="004B5224"/>
    <w:rsid w:val="004B70B2"/>
    <w:rsid w:val="004B7D02"/>
    <w:rsid w:val="004C3125"/>
    <w:rsid w:val="004C6A6E"/>
    <w:rsid w:val="004D3DA4"/>
    <w:rsid w:val="004D3FDF"/>
    <w:rsid w:val="004D4997"/>
    <w:rsid w:val="004D7076"/>
    <w:rsid w:val="004E081C"/>
    <w:rsid w:val="004E1EC1"/>
    <w:rsid w:val="004E32CC"/>
    <w:rsid w:val="004E67C3"/>
    <w:rsid w:val="004F24B7"/>
    <w:rsid w:val="004F42C4"/>
    <w:rsid w:val="00500F92"/>
    <w:rsid w:val="00502B12"/>
    <w:rsid w:val="005035BA"/>
    <w:rsid w:val="005109CF"/>
    <w:rsid w:val="00510E90"/>
    <w:rsid w:val="0051172C"/>
    <w:rsid w:val="005119CC"/>
    <w:rsid w:val="005125A8"/>
    <w:rsid w:val="0051552A"/>
    <w:rsid w:val="00517349"/>
    <w:rsid w:val="00521C82"/>
    <w:rsid w:val="00521DD1"/>
    <w:rsid w:val="005255E4"/>
    <w:rsid w:val="005363CF"/>
    <w:rsid w:val="00537482"/>
    <w:rsid w:val="00537568"/>
    <w:rsid w:val="00540238"/>
    <w:rsid w:val="00547A5A"/>
    <w:rsid w:val="005527F2"/>
    <w:rsid w:val="00563DFE"/>
    <w:rsid w:val="005A02C1"/>
    <w:rsid w:val="005A13C3"/>
    <w:rsid w:val="005A26EC"/>
    <w:rsid w:val="005A3935"/>
    <w:rsid w:val="005A3B07"/>
    <w:rsid w:val="005A6EA5"/>
    <w:rsid w:val="005B4766"/>
    <w:rsid w:val="005C6CF8"/>
    <w:rsid w:val="005D2D70"/>
    <w:rsid w:val="005D3548"/>
    <w:rsid w:val="005E55DD"/>
    <w:rsid w:val="005E6C46"/>
    <w:rsid w:val="00600410"/>
    <w:rsid w:val="00612200"/>
    <w:rsid w:val="00613786"/>
    <w:rsid w:val="00614D57"/>
    <w:rsid w:val="00617697"/>
    <w:rsid w:val="0062049C"/>
    <w:rsid w:val="006232C6"/>
    <w:rsid w:val="00625287"/>
    <w:rsid w:val="00625953"/>
    <w:rsid w:val="00626391"/>
    <w:rsid w:val="00626E8D"/>
    <w:rsid w:val="006338F3"/>
    <w:rsid w:val="00635655"/>
    <w:rsid w:val="006463DA"/>
    <w:rsid w:val="0064788F"/>
    <w:rsid w:val="006502B6"/>
    <w:rsid w:val="006517DB"/>
    <w:rsid w:val="006567B6"/>
    <w:rsid w:val="006568C8"/>
    <w:rsid w:val="00661069"/>
    <w:rsid w:val="0066281A"/>
    <w:rsid w:val="00666FD3"/>
    <w:rsid w:val="00667CC6"/>
    <w:rsid w:val="00682303"/>
    <w:rsid w:val="00691334"/>
    <w:rsid w:val="0069394F"/>
    <w:rsid w:val="006955BA"/>
    <w:rsid w:val="006A617A"/>
    <w:rsid w:val="006B023C"/>
    <w:rsid w:val="006B43F2"/>
    <w:rsid w:val="006C29A2"/>
    <w:rsid w:val="006E7BE2"/>
    <w:rsid w:val="007109D2"/>
    <w:rsid w:val="007126B5"/>
    <w:rsid w:val="0071330E"/>
    <w:rsid w:val="00715FAE"/>
    <w:rsid w:val="0072168B"/>
    <w:rsid w:val="0072206B"/>
    <w:rsid w:val="007221E3"/>
    <w:rsid w:val="00744C37"/>
    <w:rsid w:val="0074586F"/>
    <w:rsid w:val="00747ED0"/>
    <w:rsid w:val="00751E92"/>
    <w:rsid w:val="00754BF0"/>
    <w:rsid w:val="00756A77"/>
    <w:rsid w:val="00760B38"/>
    <w:rsid w:val="00762C7E"/>
    <w:rsid w:val="00764659"/>
    <w:rsid w:val="00767ABD"/>
    <w:rsid w:val="00775D9A"/>
    <w:rsid w:val="00783C20"/>
    <w:rsid w:val="007930D0"/>
    <w:rsid w:val="0079312F"/>
    <w:rsid w:val="0079383B"/>
    <w:rsid w:val="00794715"/>
    <w:rsid w:val="00797AD2"/>
    <w:rsid w:val="00797E28"/>
    <w:rsid w:val="007A3081"/>
    <w:rsid w:val="007A7014"/>
    <w:rsid w:val="007B54D2"/>
    <w:rsid w:val="007B7690"/>
    <w:rsid w:val="007C09D4"/>
    <w:rsid w:val="007C2DC3"/>
    <w:rsid w:val="007D37B1"/>
    <w:rsid w:val="007D6FDC"/>
    <w:rsid w:val="007D77A9"/>
    <w:rsid w:val="007D7E5B"/>
    <w:rsid w:val="007E0592"/>
    <w:rsid w:val="007E64A1"/>
    <w:rsid w:val="007F706E"/>
    <w:rsid w:val="0080167B"/>
    <w:rsid w:val="0080713A"/>
    <w:rsid w:val="00811673"/>
    <w:rsid w:val="008231D5"/>
    <w:rsid w:val="00824EC5"/>
    <w:rsid w:val="00831DB2"/>
    <w:rsid w:val="00834182"/>
    <w:rsid w:val="0084006D"/>
    <w:rsid w:val="00843061"/>
    <w:rsid w:val="00843705"/>
    <w:rsid w:val="0085185B"/>
    <w:rsid w:val="00854314"/>
    <w:rsid w:val="008609A4"/>
    <w:rsid w:val="0086261C"/>
    <w:rsid w:val="00862867"/>
    <w:rsid w:val="00866CF8"/>
    <w:rsid w:val="00875D35"/>
    <w:rsid w:val="0089088E"/>
    <w:rsid w:val="008912EE"/>
    <w:rsid w:val="008916CC"/>
    <w:rsid w:val="008968C5"/>
    <w:rsid w:val="00896C28"/>
    <w:rsid w:val="008A2911"/>
    <w:rsid w:val="008A468D"/>
    <w:rsid w:val="008A567E"/>
    <w:rsid w:val="008B0BA7"/>
    <w:rsid w:val="008B143A"/>
    <w:rsid w:val="008C363C"/>
    <w:rsid w:val="008C6E0F"/>
    <w:rsid w:val="008D2245"/>
    <w:rsid w:val="008D24DA"/>
    <w:rsid w:val="008E1893"/>
    <w:rsid w:val="008F0224"/>
    <w:rsid w:val="008F22B0"/>
    <w:rsid w:val="008F3263"/>
    <w:rsid w:val="00907A1E"/>
    <w:rsid w:val="00921131"/>
    <w:rsid w:val="00926AC2"/>
    <w:rsid w:val="00945E9B"/>
    <w:rsid w:val="00953527"/>
    <w:rsid w:val="00955D94"/>
    <w:rsid w:val="00955F63"/>
    <w:rsid w:val="009560E7"/>
    <w:rsid w:val="009703E3"/>
    <w:rsid w:val="00974997"/>
    <w:rsid w:val="00985254"/>
    <w:rsid w:val="00990C65"/>
    <w:rsid w:val="00992F92"/>
    <w:rsid w:val="00994B8D"/>
    <w:rsid w:val="009A3BD1"/>
    <w:rsid w:val="009A714E"/>
    <w:rsid w:val="009B57EA"/>
    <w:rsid w:val="009B5AF1"/>
    <w:rsid w:val="009C0299"/>
    <w:rsid w:val="009C5D82"/>
    <w:rsid w:val="009C5FD2"/>
    <w:rsid w:val="009D3E51"/>
    <w:rsid w:val="009E1F42"/>
    <w:rsid w:val="009E730D"/>
    <w:rsid w:val="009F1178"/>
    <w:rsid w:val="009F5FE1"/>
    <w:rsid w:val="00A108C0"/>
    <w:rsid w:val="00A25BE3"/>
    <w:rsid w:val="00A33F4C"/>
    <w:rsid w:val="00A36346"/>
    <w:rsid w:val="00A4020E"/>
    <w:rsid w:val="00A41F1C"/>
    <w:rsid w:val="00A55FA6"/>
    <w:rsid w:val="00A6346B"/>
    <w:rsid w:val="00A65D53"/>
    <w:rsid w:val="00A733B8"/>
    <w:rsid w:val="00A81A89"/>
    <w:rsid w:val="00A95338"/>
    <w:rsid w:val="00AA2CDE"/>
    <w:rsid w:val="00AA4C1E"/>
    <w:rsid w:val="00AB5133"/>
    <w:rsid w:val="00AB6DA4"/>
    <w:rsid w:val="00AC1707"/>
    <w:rsid w:val="00AC2412"/>
    <w:rsid w:val="00AC43C6"/>
    <w:rsid w:val="00AC584E"/>
    <w:rsid w:val="00AC6929"/>
    <w:rsid w:val="00AD3717"/>
    <w:rsid w:val="00AE0BB0"/>
    <w:rsid w:val="00AE14E6"/>
    <w:rsid w:val="00AE2D6E"/>
    <w:rsid w:val="00AE5016"/>
    <w:rsid w:val="00AE641F"/>
    <w:rsid w:val="00AF025D"/>
    <w:rsid w:val="00AF1EAF"/>
    <w:rsid w:val="00AF465A"/>
    <w:rsid w:val="00AF4991"/>
    <w:rsid w:val="00AF577A"/>
    <w:rsid w:val="00AF6413"/>
    <w:rsid w:val="00B216FE"/>
    <w:rsid w:val="00B22C5B"/>
    <w:rsid w:val="00B30AC2"/>
    <w:rsid w:val="00B36C6B"/>
    <w:rsid w:val="00B57427"/>
    <w:rsid w:val="00B575BB"/>
    <w:rsid w:val="00B64281"/>
    <w:rsid w:val="00B741C4"/>
    <w:rsid w:val="00B768B8"/>
    <w:rsid w:val="00B80EB2"/>
    <w:rsid w:val="00B86A91"/>
    <w:rsid w:val="00B94E75"/>
    <w:rsid w:val="00B960B7"/>
    <w:rsid w:val="00BA7564"/>
    <w:rsid w:val="00BB03E4"/>
    <w:rsid w:val="00BB18BB"/>
    <w:rsid w:val="00BB4DED"/>
    <w:rsid w:val="00BB6348"/>
    <w:rsid w:val="00BB797D"/>
    <w:rsid w:val="00BD2907"/>
    <w:rsid w:val="00BF1324"/>
    <w:rsid w:val="00C02A9D"/>
    <w:rsid w:val="00C02DC2"/>
    <w:rsid w:val="00C3062B"/>
    <w:rsid w:val="00C33BB7"/>
    <w:rsid w:val="00C40FBF"/>
    <w:rsid w:val="00C41550"/>
    <w:rsid w:val="00C51D49"/>
    <w:rsid w:val="00C56266"/>
    <w:rsid w:val="00C619A4"/>
    <w:rsid w:val="00C61ECF"/>
    <w:rsid w:val="00C65590"/>
    <w:rsid w:val="00C84FE3"/>
    <w:rsid w:val="00C91BC8"/>
    <w:rsid w:val="00C91C8B"/>
    <w:rsid w:val="00C9233D"/>
    <w:rsid w:val="00C937B7"/>
    <w:rsid w:val="00C93D00"/>
    <w:rsid w:val="00C960F8"/>
    <w:rsid w:val="00CA484A"/>
    <w:rsid w:val="00CA7D51"/>
    <w:rsid w:val="00CB7F4E"/>
    <w:rsid w:val="00CC49FF"/>
    <w:rsid w:val="00CC4C45"/>
    <w:rsid w:val="00CC6169"/>
    <w:rsid w:val="00CD275B"/>
    <w:rsid w:val="00CD6737"/>
    <w:rsid w:val="00CD6F7B"/>
    <w:rsid w:val="00CE4471"/>
    <w:rsid w:val="00CF2A84"/>
    <w:rsid w:val="00D0627D"/>
    <w:rsid w:val="00D10DE9"/>
    <w:rsid w:val="00D1785C"/>
    <w:rsid w:val="00D26751"/>
    <w:rsid w:val="00D344A4"/>
    <w:rsid w:val="00D355B0"/>
    <w:rsid w:val="00D37090"/>
    <w:rsid w:val="00D40BF0"/>
    <w:rsid w:val="00D40BF7"/>
    <w:rsid w:val="00D43A85"/>
    <w:rsid w:val="00D44DF3"/>
    <w:rsid w:val="00D45A6E"/>
    <w:rsid w:val="00D54178"/>
    <w:rsid w:val="00D61C27"/>
    <w:rsid w:val="00D7198C"/>
    <w:rsid w:val="00D74B58"/>
    <w:rsid w:val="00D7607A"/>
    <w:rsid w:val="00DB0E97"/>
    <w:rsid w:val="00DB5EB9"/>
    <w:rsid w:val="00DC09A8"/>
    <w:rsid w:val="00DC29B3"/>
    <w:rsid w:val="00DC43A8"/>
    <w:rsid w:val="00DC7392"/>
    <w:rsid w:val="00DE51DA"/>
    <w:rsid w:val="00DE6F83"/>
    <w:rsid w:val="00DF41DD"/>
    <w:rsid w:val="00E0026D"/>
    <w:rsid w:val="00E01CB1"/>
    <w:rsid w:val="00E03E0D"/>
    <w:rsid w:val="00E104F1"/>
    <w:rsid w:val="00E23FC2"/>
    <w:rsid w:val="00E2773E"/>
    <w:rsid w:val="00E27787"/>
    <w:rsid w:val="00E300FF"/>
    <w:rsid w:val="00E52B48"/>
    <w:rsid w:val="00E57D81"/>
    <w:rsid w:val="00E63D32"/>
    <w:rsid w:val="00E65B06"/>
    <w:rsid w:val="00E72FCC"/>
    <w:rsid w:val="00E86BE3"/>
    <w:rsid w:val="00E91331"/>
    <w:rsid w:val="00E92A47"/>
    <w:rsid w:val="00EA153F"/>
    <w:rsid w:val="00EB5580"/>
    <w:rsid w:val="00EB59E7"/>
    <w:rsid w:val="00EB5D5C"/>
    <w:rsid w:val="00EC2C95"/>
    <w:rsid w:val="00EC469B"/>
    <w:rsid w:val="00EC69DE"/>
    <w:rsid w:val="00EE104E"/>
    <w:rsid w:val="00EE3BB4"/>
    <w:rsid w:val="00EE4E7E"/>
    <w:rsid w:val="00EF0CE6"/>
    <w:rsid w:val="00EF2E7B"/>
    <w:rsid w:val="00EF3173"/>
    <w:rsid w:val="00EF319E"/>
    <w:rsid w:val="00F01891"/>
    <w:rsid w:val="00F02F76"/>
    <w:rsid w:val="00F17949"/>
    <w:rsid w:val="00F21DA9"/>
    <w:rsid w:val="00F30CBC"/>
    <w:rsid w:val="00F31335"/>
    <w:rsid w:val="00F34EC1"/>
    <w:rsid w:val="00F433B6"/>
    <w:rsid w:val="00F44E57"/>
    <w:rsid w:val="00F45182"/>
    <w:rsid w:val="00F615EE"/>
    <w:rsid w:val="00F72637"/>
    <w:rsid w:val="00F7373B"/>
    <w:rsid w:val="00F7385D"/>
    <w:rsid w:val="00F75CC9"/>
    <w:rsid w:val="00F838D8"/>
    <w:rsid w:val="00F86729"/>
    <w:rsid w:val="00F92C4E"/>
    <w:rsid w:val="00F944AF"/>
    <w:rsid w:val="00FA1A55"/>
    <w:rsid w:val="00FA2F64"/>
    <w:rsid w:val="00FB7AEF"/>
    <w:rsid w:val="00FC2970"/>
    <w:rsid w:val="00FC2B74"/>
    <w:rsid w:val="00FC475E"/>
    <w:rsid w:val="00FC5104"/>
    <w:rsid w:val="00FC551B"/>
    <w:rsid w:val="00FC6671"/>
    <w:rsid w:val="00FC7111"/>
    <w:rsid w:val="00FD12EB"/>
    <w:rsid w:val="00FD24ED"/>
    <w:rsid w:val="00FE410F"/>
    <w:rsid w:val="00FF1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1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15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55C23"/>
  </w:style>
  <w:style w:type="paragraph" w:styleId="Stopka">
    <w:name w:val="footer"/>
    <w:basedOn w:val="Normalny"/>
    <w:link w:val="StopkaZnak"/>
    <w:uiPriority w:val="99"/>
    <w:unhideWhenUsed/>
    <w:rsid w:val="0015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C23"/>
  </w:style>
  <w:style w:type="paragraph" w:styleId="Tekstdymka">
    <w:name w:val="Balloon Text"/>
    <w:basedOn w:val="Normalny"/>
    <w:link w:val="TekstdymkaZnak"/>
    <w:uiPriority w:val="99"/>
    <w:semiHidden/>
    <w:unhideWhenUsed/>
    <w:rsid w:val="00E01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CB7F4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pl-PL" w:bidi="pl-PL"/>
    </w:rPr>
  </w:style>
  <w:style w:type="paragraph" w:customStyle="1" w:styleId="LO-normal">
    <w:name w:val="LO-normal"/>
    <w:rsid w:val="00B80EB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0"/>
      <w:lang w:eastAsia="zh-CN" w:bidi="hi-IN"/>
    </w:rPr>
  </w:style>
  <w:style w:type="paragraph" w:customStyle="1" w:styleId="Tekstpodstawowy23">
    <w:name w:val="Tekst podstawowy 23"/>
    <w:basedOn w:val="Normalny"/>
    <w:rsid w:val="005A26EC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E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E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E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E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E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1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15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55C23"/>
  </w:style>
  <w:style w:type="paragraph" w:styleId="Stopka">
    <w:name w:val="footer"/>
    <w:basedOn w:val="Normalny"/>
    <w:link w:val="StopkaZnak"/>
    <w:uiPriority w:val="99"/>
    <w:unhideWhenUsed/>
    <w:rsid w:val="0015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C23"/>
  </w:style>
  <w:style w:type="paragraph" w:styleId="Tekstdymka">
    <w:name w:val="Balloon Text"/>
    <w:basedOn w:val="Normalny"/>
    <w:link w:val="TekstdymkaZnak"/>
    <w:uiPriority w:val="99"/>
    <w:semiHidden/>
    <w:unhideWhenUsed/>
    <w:rsid w:val="00E01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CB7F4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pl-PL" w:bidi="pl-PL"/>
    </w:rPr>
  </w:style>
  <w:style w:type="paragraph" w:customStyle="1" w:styleId="LO-normal">
    <w:name w:val="LO-normal"/>
    <w:rsid w:val="00B80EB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0"/>
      <w:lang w:eastAsia="zh-CN" w:bidi="hi-IN"/>
    </w:rPr>
  </w:style>
  <w:style w:type="paragraph" w:customStyle="1" w:styleId="Tekstpodstawowy23">
    <w:name w:val="Tekst podstawowy 23"/>
    <w:basedOn w:val="Normalny"/>
    <w:rsid w:val="005A26EC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E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E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E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E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E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3485-73E6-4081-A80F-AE515856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2332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T</dc:creator>
  <cp:lastModifiedBy>MAŁGORZATA GĄSZCZ</cp:lastModifiedBy>
  <cp:revision>4</cp:revision>
  <cp:lastPrinted>2024-11-13T09:54:00Z</cp:lastPrinted>
  <dcterms:created xsi:type="dcterms:W3CDTF">2024-11-26T11:59:00Z</dcterms:created>
  <dcterms:modified xsi:type="dcterms:W3CDTF">2024-11-27T11:55:00Z</dcterms:modified>
</cp:coreProperties>
</file>