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7DC" w:rsidRPr="00C267DC" w:rsidRDefault="00C267DC" w:rsidP="00C267DC">
      <w:pPr>
        <w:rPr>
          <w:rFonts w:ascii="Calibri" w:eastAsia="Times New Roman" w:hAnsi="Calibri"/>
          <w:lang w:eastAsia="en-US"/>
        </w:rPr>
      </w:pPr>
      <w:r w:rsidRPr="00C267DC">
        <w:rPr>
          <w:rFonts w:ascii="Calibri" w:eastAsia="Times New Roman" w:hAnsi="Calibri"/>
          <w:lang w:eastAsia="en-US"/>
        </w:rPr>
        <w:t>Białystok</w:t>
      </w:r>
      <w:r w:rsidRPr="007A01F3">
        <w:rPr>
          <w:rFonts w:ascii="Calibri" w:eastAsia="Times New Roman" w:hAnsi="Calibri"/>
          <w:lang w:eastAsia="en-US"/>
        </w:rPr>
        <w:t xml:space="preserve">, </w:t>
      </w:r>
      <w:r w:rsidR="007A01F3">
        <w:rPr>
          <w:rFonts w:ascii="Calibri" w:eastAsia="Times New Roman" w:hAnsi="Calibri"/>
          <w:lang w:eastAsia="en-US"/>
        </w:rPr>
        <w:t>27</w:t>
      </w:r>
      <w:r w:rsidRPr="007A01F3">
        <w:rPr>
          <w:rFonts w:ascii="Calibri" w:eastAsia="Times New Roman" w:hAnsi="Calibri"/>
          <w:lang w:eastAsia="en-US"/>
        </w:rPr>
        <w:t>.03.2025</w:t>
      </w:r>
      <w:r w:rsidR="005B2476">
        <w:rPr>
          <w:rFonts w:ascii="Calibri" w:eastAsia="Times New Roman" w:hAnsi="Calibri"/>
          <w:lang w:eastAsia="en-US"/>
        </w:rPr>
        <w:t xml:space="preserve"> </w:t>
      </w:r>
      <w:bookmarkStart w:id="0" w:name="_GoBack"/>
      <w:bookmarkEnd w:id="0"/>
      <w:r w:rsidRPr="007A01F3">
        <w:rPr>
          <w:rFonts w:ascii="Calibri" w:eastAsia="Times New Roman" w:hAnsi="Calibri"/>
          <w:lang w:eastAsia="en-US"/>
        </w:rPr>
        <w:t>r.</w:t>
      </w:r>
    </w:p>
    <w:p w:rsidR="00C267DC" w:rsidRPr="00C267DC" w:rsidRDefault="00C267DC" w:rsidP="00C267DC">
      <w:pPr>
        <w:spacing w:line="360" w:lineRule="auto"/>
        <w:rPr>
          <w:rFonts w:ascii="Calibri" w:eastAsia="Times New Roman" w:hAnsi="Calibri"/>
          <w:lang w:eastAsia="en-US"/>
        </w:rPr>
      </w:pPr>
      <w:r w:rsidRPr="00C267DC">
        <w:rPr>
          <w:rFonts w:ascii="Calibri" w:eastAsia="Times New Roman" w:hAnsi="Calibri"/>
          <w:b/>
          <w:lang w:eastAsia="en-US"/>
        </w:rPr>
        <w:t>Przedmiot zamówienia</w:t>
      </w:r>
      <w:r w:rsidRPr="00C267DC">
        <w:rPr>
          <w:rFonts w:ascii="Calibri" w:eastAsia="Times New Roman" w:hAnsi="Calibri"/>
          <w:lang w:eastAsia="en-US"/>
        </w:rPr>
        <w:t>:</w:t>
      </w:r>
      <w:r w:rsidRPr="00C267DC">
        <w:rPr>
          <w:rFonts w:ascii="Calibri" w:eastAsia="Times New Roman" w:hAnsi="Calibri"/>
          <w:lang w:eastAsia="en-US"/>
        </w:rPr>
        <w:tab/>
        <w:t>pełnienie nadzoru inwestorskiego przy realizacji inwestycji: budowa budynku Centrum Dydaktyczno-Egzaminacyjnego Uniwersytetu Medycznego w Białymstoku – na działce 1784/28 obręb 11 Śródmieście przy ul. Szpitalnej w Białymstoku.</w:t>
      </w:r>
    </w:p>
    <w:p w:rsidR="00C267DC" w:rsidRPr="00C267DC" w:rsidRDefault="00C267DC" w:rsidP="00C267DC">
      <w:pPr>
        <w:rPr>
          <w:rFonts w:ascii="Calibri" w:eastAsia="Times New Roman" w:hAnsi="Calibri"/>
          <w:b/>
          <w:lang w:eastAsia="en-US"/>
        </w:rPr>
      </w:pPr>
      <w:r w:rsidRPr="00C267DC">
        <w:rPr>
          <w:rFonts w:ascii="Calibri" w:eastAsia="Times New Roman" w:hAnsi="Calibri"/>
          <w:b/>
          <w:lang w:eastAsia="en-US"/>
        </w:rPr>
        <w:t>Numer postępowania: AZP.25.2.4.2025</w:t>
      </w:r>
    </w:p>
    <w:p w:rsidR="00676B11" w:rsidRPr="00676B11" w:rsidRDefault="00676B11" w:rsidP="00834DE4">
      <w:pPr>
        <w:spacing w:before="240" w:after="0" w:line="360" w:lineRule="auto"/>
        <w:rPr>
          <w:rFonts w:ascii="Calibri" w:eastAsia="Times New Roman" w:hAnsi="Calibri" w:cs="Calibri"/>
        </w:rPr>
      </w:pPr>
      <w:r w:rsidRPr="00676B11">
        <w:rPr>
          <w:rFonts w:ascii="Calibri" w:eastAsia="Times New Roman" w:hAnsi="Calibri" w:cs="Calibri"/>
          <w:b/>
        </w:rPr>
        <w:t>Zamawiający: UNIWERSYTET MEDYCZNY W BIAŁYMSTOKU</w:t>
      </w:r>
      <w:r w:rsidRPr="00676B11">
        <w:rPr>
          <w:rFonts w:ascii="Calibri" w:eastAsia="Times New Roman" w:hAnsi="Calibri" w:cs="Calibri"/>
        </w:rPr>
        <w:t>,</w:t>
      </w:r>
      <w:r w:rsidRPr="00676B11">
        <w:rPr>
          <w:rFonts w:ascii="Calibri" w:eastAsia="Times New Roman" w:hAnsi="Calibri" w:cs="Calibri"/>
        </w:rPr>
        <w:br/>
      </w:r>
      <w:r w:rsidRPr="00676B11">
        <w:rPr>
          <w:rFonts w:ascii="Calibri" w:eastAsia="Times New Roman" w:hAnsi="Calibri" w:cs="Calibri"/>
          <w:b/>
        </w:rPr>
        <w:t>ul. Jana Kilińskiego 1, 15 – 089 Białystok</w:t>
      </w:r>
    </w:p>
    <w:p w:rsidR="00676B11" w:rsidRPr="00C267DC" w:rsidRDefault="00676B11" w:rsidP="00834DE4">
      <w:pPr>
        <w:widowControl w:val="0"/>
        <w:autoSpaceDE w:val="0"/>
        <w:autoSpaceDN w:val="0"/>
        <w:adjustRightInd w:val="0"/>
        <w:spacing w:after="0" w:line="360" w:lineRule="auto"/>
        <w:rPr>
          <w:rStyle w:val="Hipercze"/>
          <w:rFonts w:ascii="Calibri" w:hAnsi="Calibri" w:cs="Calibri"/>
          <w:highlight w:val="yellow"/>
        </w:rPr>
      </w:pPr>
      <w:r w:rsidRPr="00676B11">
        <w:rPr>
          <w:rFonts w:ascii="Calibri" w:hAnsi="Calibri" w:cs="Calibri"/>
          <w:b/>
          <w:color w:val="000000"/>
        </w:rPr>
        <w:t>Strona internetowa prowadzonego postępowania</w:t>
      </w:r>
      <w:r>
        <w:rPr>
          <w:rFonts w:ascii="Calibri" w:hAnsi="Calibri" w:cs="Calibri"/>
          <w:b/>
          <w:color w:val="000000"/>
        </w:rPr>
        <w:t xml:space="preserve"> </w:t>
      </w:r>
      <w:hyperlink r:id="rId7" w:history="1">
        <w:r w:rsidR="000A63F2" w:rsidRPr="00812690">
          <w:rPr>
            <w:rStyle w:val="Hipercze"/>
          </w:rPr>
          <w:t>https://platformazakupowa.pl/transakcja/1047640</w:t>
        </w:r>
      </w:hyperlink>
      <w:r w:rsidR="000A63F2">
        <w:t xml:space="preserve"> </w:t>
      </w:r>
    </w:p>
    <w:p w:rsidR="00C402CC" w:rsidRPr="00044114" w:rsidRDefault="00C402CC" w:rsidP="007A01F3">
      <w:pPr>
        <w:pStyle w:val="Tytu"/>
        <w:spacing w:before="240"/>
      </w:pPr>
      <w:r w:rsidRPr="00044114">
        <w:t xml:space="preserve">INFORMACJA O WYBORZE NAJKORZYSTNIEJSZEJ OFERTY </w:t>
      </w:r>
    </w:p>
    <w:p w:rsidR="00C402CC" w:rsidRPr="00676B11" w:rsidRDefault="00C402CC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lang w:eastAsia="en-US"/>
        </w:rPr>
      </w:pPr>
      <w:r w:rsidRPr="00676B11">
        <w:rPr>
          <w:rFonts w:ascii="Calibri" w:hAnsi="Calibri" w:cs="Calibri"/>
          <w:bCs/>
          <w:lang w:eastAsia="en-US"/>
        </w:rPr>
        <w:t>Zgodnie z art. 253 ust.</w:t>
      </w:r>
      <w:r w:rsidR="000A6897" w:rsidRPr="00676B11">
        <w:rPr>
          <w:rFonts w:ascii="Calibri" w:hAnsi="Calibri" w:cs="Calibri"/>
          <w:bCs/>
          <w:lang w:eastAsia="en-US"/>
        </w:rPr>
        <w:t xml:space="preserve"> </w:t>
      </w:r>
      <w:r w:rsidRPr="00676B11">
        <w:rPr>
          <w:rFonts w:ascii="Calibri" w:hAnsi="Calibri" w:cs="Calibri"/>
          <w:bCs/>
          <w:lang w:eastAsia="en-US"/>
        </w:rPr>
        <w:t xml:space="preserve">2 ustawy z dnia 11 września 2019 r. – Prawo zamówień publicznych zwana dalej: PZP, Zamawiający informuje równocześnie wszystkich Wykonawców, którzy złożyli oferty iż, </w:t>
      </w:r>
      <w:r w:rsidRPr="00676B11">
        <w:rPr>
          <w:rFonts w:ascii="Calibri" w:hAnsi="Calibri" w:cs="Calibri"/>
          <w:bCs/>
          <w:lang w:eastAsia="en-US"/>
        </w:rPr>
        <w:br/>
        <w:t xml:space="preserve">jako najkorzystniejszą wybrano: </w:t>
      </w:r>
    </w:p>
    <w:p w:rsidR="00D1753A" w:rsidRPr="00834DE4" w:rsidRDefault="00D1753A" w:rsidP="00C267DC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lang w:eastAsia="en-US"/>
        </w:rPr>
      </w:pPr>
      <w:bookmarkStart w:id="1" w:name="_Hlk179532272"/>
      <w:r w:rsidRPr="00676B11">
        <w:rPr>
          <w:rFonts w:ascii="Calibri" w:hAnsi="Calibri" w:cs="Calibri"/>
          <w:bCs/>
          <w:lang w:eastAsia="en-US"/>
        </w:rPr>
        <w:t xml:space="preserve">Ofertę </w:t>
      </w:r>
      <w:r w:rsidR="00834DE4" w:rsidRPr="00834DE4">
        <w:rPr>
          <w:rFonts w:ascii="Calibri" w:hAnsi="Calibri" w:cs="Calibri"/>
          <w:bCs/>
          <w:lang w:eastAsia="en-US"/>
        </w:rPr>
        <w:t xml:space="preserve">nr </w:t>
      </w:r>
      <w:r w:rsidR="00C267DC">
        <w:rPr>
          <w:rFonts w:ascii="Calibri" w:hAnsi="Calibri" w:cs="Calibri"/>
          <w:bCs/>
          <w:lang w:eastAsia="en-US"/>
        </w:rPr>
        <w:t>7</w:t>
      </w:r>
      <w:r w:rsidR="00834DE4" w:rsidRPr="00834DE4">
        <w:rPr>
          <w:rFonts w:ascii="Calibri" w:hAnsi="Calibri" w:cs="Calibri"/>
          <w:bCs/>
          <w:lang w:eastAsia="en-US"/>
        </w:rPr>
        <w:t xml:space="preserve">: </w:t>
      </w:r>
      <w:r w:rsidR="00C267DC" w:rsidRPr="00C267DC">
        <w:rPr>
          <w:rFonts w:ascii="Calibri" w:hAnsi="Calibri" w:cs="Calibri"/>
          <w:b/>
          <w:bCs/>
          <w:lang w:eastAsia="en-US"/>
        </w:rPr>
        <w:t>Instytut Zrównoważonego Rozwoju Sp. z o.o.</w:t>
      </w:r>
      <w:r w:rsidR="00C267DC">
        <w:rPr>
          <w:rFonts w:ascii="Calibri" w:hAnsi="Calibri" w:cs="Calibri"/>
          <w:b/>
          <w:bCs/>
          <w:lang w:eastAsia="en-US"/>
        </w:rPr>
        <w:t xml:space="preserve">, </w:t>
      </w:r>
      <w:r w:rsidR="00C267DC" w:rsidRPr="00C267DC">
        <w:rPr>
          <w:rFonts w:ascii="Calibri" w:hAnsi="Calibri" w:cs="Calibri"/>
          <w:b/>
          <w:bCs/>
          <w:lang w:eastAsia="en-US"/>
        </w:rPr>
        <w:t xml:space="preserve">ul. </w:t>
      </w:r>
      <w:proofErr w:type="spellStart"/>
      <w:r w:rsidR="00C267DC" w:rsidRPr="00C267DC">
        <w:rPr>
          <w:rFonts w:ascii="Calibri" w:hAnsi="Calibri" w:cs="Calibri"/>
          <w:b/>
          <w:bCs/>
          <w:lang w:eastAsia="en-US"/>
        </w:rPr>
        <w:t>Elewatorska</w:t>
      </w:r>
      <w:proofErr w:type="spellEnd"/>
      <w:r w:rsidR="00C267DC" w:rsidRPr="00C267DC">
        <w:rPr>
          <w:rFonts w:ascii="Calibri" w:hAnsi="Calibri" w:cs="Calibri"/>
          <w:b/>
          <w:bCs/>
          <w:lang w:eastAsia="en-US"/>
        </w:rPr>
        <w:t xml:space="preserve"> 17 lok. 1, 15-620 Białystok, </w:t>
      </w:r>
      <w:r w:rsidR="00C267DC">
        <w:rPr>
          <w:rFonts w:ascii="Calibri" w:hAnsi="Calibri" w:cs="Calibri"/>
          <w:b/>
          <w:bCs/>
          <w:lang w:eastAsia="en-US"/>
        </w:rPr>
        <w:t xml:space="preserve"> </w:t>
      </w:r>
      <w:r w:rsidR="00C267DC" w:rsidRPr="00C267DC">
        <w:rPr>
          <w:rFonts w:ascii="Calibri" w:hAnsi="Calibri" w:cs="Calibri"/>
          <w:b/>
          <w:bCs/>
          <w:lang w:eastAsia="en-US"/>
        </w:rPr>
        <w:t>NIP: 542-02-11-315</w:t>
      </w:r>
      <w:r w:rsidR="00C267DC">
        <w:rPr>
          <w:rFonts w:ascii="Calibri" w:hAnsi="Calibri" w:cs="Calibri"/>
          <w:b/>
          <w:bCs/>
          <w:lang w:eastAsia="en-US"/>
        </w:rPr>
        <w:t xml:space="preserve"> </w:t>
      </w:r>
      <w:r w:rsidR="00834DE4" w:rsidRPr="00834DE4">
        <w:rPr>
          <w:rFonts w:ascii="Calibri" w:hAnsi="Calibri" w:cs="Calibri"/>
          <w:b/>
          <w:bCs/>
          <w:lang w:eastAsia="en-US"/>
        </w:rPr>
        <w:t xml:space="preserve">z ceną: </w:t>
      </w:r>
      <w:r w:rsidR="00C267DC" w:rsidRPr="00C267DC">
        <w:rPr>
          <w:rFonts w:ascii="Calibri" w:hAnsi="Calibri" w:cs="Calibri"/>
          <w:b/>
          <w:bCs/>
          <w:lang w:eastAsia="en-US"/>
        </w:rPr>
        <w:t>158 500,00 zł</w:t>
      </w:r>
    </w:p>
    <w:p w:rsidR="00D1753A" w:rsidRPr="00676B11" w:rsidRDefault="00D1753A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Cs/>
          <w:color w:val="000000"/>
          <w:u w:val="single"/>
        </w:rPr>
      </w:pPr>
      <w:r w:rsidRPr="00676B11">
        <w:rPr>
          <w:rFonts w:ascii="Calibri" w:hAnsi="Calibri" w:cs="Calibri"/>
          <w:bCs/>
          <w:color w:val="000000"/>
          <w:u w:val="single"/>
        </w:rPr>
        <w:t>Uzasadnienie wyboru:</w:t>
      </w:r>
    </w:p>
    <w:p w:rsidR="00D1753A" w:rsidRPr="00676B11" w:rsidRDefault="00D1753A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Cs/>
          <w:color w:val="000000"/>
        </w:rPr>
      </w:pPr>
      <w:r w:rsidRPr="00676B11">
        <w:rPr>
          <w:rFonts w:ascii="Calibri" w:hAnsi="Calibri" w:cs="Calibri"/>
          <w:bCs/>
          <w:color w:val="000000"/>
        </w:rPr>
        <w:t>Zgodnie z art. 239 ust. 1 ustawy PZP, Zamawiający wybiera najkorzystniejszą ofertę na podstawie kryteriów oceny ofert określonych w dokumentach zamówienia.</w:t>
      </w:r>
    </w:p>
    <w:p w:rsidR="00D1753A" w:rsidRDefault="00D1753A" w:rsidP="00834DE4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676B11">
        <w:rPr>
          <w:rFonts w:ascii="Calibri" w:hAnsi="Calibri" w:cs="Calibri"/>
          <w:color w:val="000000"/>
        </w:rPr>
        <w:t xml:space="preserve">W przedmiotowym postępowaniu w danej części </w:t>
      </w:r>
      <w:r w:rsidR="00C267DC">
        <w:rPr>
          <w:rFonts w:ascii="Calibri" w:hAnsi="Calibri" w:cs="Calibri"/>
          <w:b/>
          <w:color w:val="000000"/>
          <w:u w:val="single"/>
        </w:rPr>
        <w:t>osiem ofert</w:t>
      </w:r>
      <w:r w:rsidRPr="00676B11">
        <w:rPr>
          <w:rFonts w:ascii="Calibri" w:hAnsi="Calibri" w:cs="Calibri"/>
          <w:color w:val="000000"/>
        </w:rPr>
        <w:t xml:space="preserve">, poniżej pkt. przyznane </w:t>
      </w:r>
      <w:r w:rsidR="00C267DC">
        <w:rPr>
          <w:rFonts w:ascii="Calibri" w:hAnsi="Calibri" w:cs="Calibri"/>
          <w:color w:val="000000"/>
        </w:rPr>
        <w:t>ofertom</w:t>
      </w:r>
      <w:r w:rsidRPr="00676B11">
        <w:rPr>
          <w:rFonts w:ascii="Calibri" w:hAnsi="Calibri" w:cs="Calibri"/>
          <w:color w:val="000000"/>
        </w:rPr>
        <w:t>:</w:t>
      </w:r>
    </w:p>
    <w:tbl>
      <w:tblPr>
        <w:tblStyle w:val="Tabela-Siatka"/>
        <w:tblW w:w="9435" w:type="dxa"/>
        <w:tblLayout w:type="fixed"/>
        <w:tblLook w:val="0020" w:firstRow="1" w:lastRow="0" w:firstColumn="0" w:lastColumn="0" w:noHBand="0" w:noVBand="0"/>
      </w:tblPr>
      <w:tblGrid>
        <w:gridCol w:w="654"/>
        <w:gridCol w:w="3027"/>
        <w:gridCol w:w="1800"/>
        <w:gridCol w:w="1318"/>
        <w:gridCol w:w="1318"/>
        <w:gridCol w:w="1318"/>
      </w:tblGrid>
      <w:tr w:rsidR="00C267DC" w:rsidRPr="00C267DC" w:rsidTr="00C267DC">
        <w:trPr>
          <w:trHeight w:val="1050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Nr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Oferowana cena brutto (PLN)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Pkt przyznane w kryterium „cena”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Pkt przyznane w kryterium </w:t>
            </w: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„udział w przeglądach gwarancyjnych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Pkt razem</w:t>
            </w:r>
          </w:p>
        </w:tc>
      </w:tr>
      <w:tr w:rsidR="002C0A4E" w:rsidRPr="00C267DC" w:rsidTr="005D1374">
        <w:trPr>
          <w:trHeight w:val="798"/>
        </w:trPr>
        <w:tc>
          <w:tcPr>
            <w:tcW w:w="654" w:type="dxa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027" w:type="dxa"/>
          </w:tcPr>
          <w:p w:rsidR="002C0A4E" w:rsidRPr="00C267DC" w:rsidRDefault="002C0A4E" w:rsidP="00C267D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C267DC">
              <w:rPr>
                <w:rFonts w:ascii="Calibri" w:eastAsia="Times New Roman" w:hAnsi="Calibri" w:cs="Calibri"/>
              </w:rPr>
              <w:t>REVITAL-INVEST sp. z o.o.</w:t>
            </w:r>
          </w:p>
          <w:p w:rsidR="002C0A4E" w:rsidRPr="00C267DC" w:rsidRDefault="002C0A4E" w:rsidP="00C267D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</w:rPr>
              <w:t>Al. Jana Pawła II 47B/23, 09-410 Płock, NIP 7743228359</w:t>
            </w:r>
          </w:p>
        </w:tc>
        <w:tc>
          <w:tcPr>
            <w:tcW w:w="1800" w:type="dxa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iCs/>
              </w:rPr>
            </w:pPr>
            <w:r w:rsidRPr="00C267DC">
              <w:rPr>
                <w:rFonts w:ascii="Calibri" w:eastAsia="Times New Roman" w:hAnsi="Calibri" w:cs="Calibri"/>
                <w:bCs/>
                <w:iCs/>
              </w:rPr>
              <w:t>231 240,00</w:t>
            </w:r>
          </w:p>
        </w:tc>
        <w:tc>
          <w:tcPr>
            <w:tcW w:w="3954" w:type="dxa"/>
            <w:gridSpan w:val="3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iCs/>
              </w:rPr>
            </w:pPr>
            <w:r w:rsidRPr="00C267DC">
              <w:rPr>
                <w:rFonts w:ascii="Calibri" w:eastAsia="Times New Roman" w:hAnsi="Calibri" w:cs="Calibri"/>
                <w:bCs/>
                <w:iCs/>
              </w:rPr>
              <w:t>Oferta odrzucona</w:t>
            </w:r>
          </w:p>
        </w:tc>
      </w:tr>
      <w:tr w:rsidR="00C267DC" w:rsidRPr="00C267DC" w:rsidTr="00C267DC">
        <w:trPr>
          <w:trHeight w:val="517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INWESTPROJEKT Lublin S.A.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Ul. Zana 38, 20-601 Lublin, NIP: 712-010-29-07</w:t>
            </w: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538 331,04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17,67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57,67</w:t>
            </w:r>
          </w:p>
        </w:tc>
      </w:tr>
      <w:tr w:rsidR="002C0A4E" w:rsidRPr="00C267DC" w:rsidTr="005074A0">
        <w:trPr>
          <w:trHeight w:val="798"/>
        </w:trPr>
        <w:tc>
          <w:tcPr>
            <w:tcW w:w="654" w:type="dxa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027" w:type="dxa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ZBM S.A.</w:t>
            </w:r>
          </w:p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Ul. Cybernetyki 19B, 02-677 Warszawa, NIP: 1131966695</w:t>
            </w:r>
          </w:p>
        </w:tc>
        <w:tc>
          <w:tcPr>
            <w:tcW w:w="1800" w:type="dxa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298 958,13</w:t>
            </w:r>
          </w:p>
        </w:tc>
        <w:tc>
          <w:tcPr>
            <w:tcW w:w="3954" w:type="dxa"/>
            <w:gridSpan w:val="3"/>
          </w:tcPr>
          <w:p w:rsidR="002C0A4E" w:rsidRPr="00C267DC" w:rsidRDefault="002C0A4E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bCs/>
                <w:iCs/>
              </w:rPr>
              <w:t>Oferta odrzucona</w:t>
            </w:r>
          </w:p>
        </w:tc>
      </w:tr>
      <w:tr w:rsidR="00C267DC" w:rsidRPr="00C267DC" w:rsidTr="00C267DC">
        <w:trPr>
          <w:trHeight w:val="2366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 xml:space="preserve">SAFEGE S.A.S.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Société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par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actions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simplifiée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(spółka akcyjna uproszczona)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 xml:space="preserve">15-27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rue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du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Port,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Parc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l’lle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>, 92022 Nanterre, Francja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która na terytorium Rzeczypospolitej Polskiej jest reprezentowana przez: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 xml:space="preserve">SAFEGE S.A.S.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Société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par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actions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267DC">
              <w:rPr>
                <w:rFonts w:ascii="Calibri" w:eastAsia="Times New Roman" w:hAnsi="Calibri" w:cs="Calibri"/>
                <w:color w:val="000000"/>
              </w:rPr>
              <w:t>simplifiée</w:t>
            </w:r>
            <w:proofErr w:type="spellEnd"/>
            <w:r w:rsidRPr="00C267DC">
              <w:rPr>
                <w:rFonts w:ascii="Calibri" w:eastAsia="Times New Roman" w:hAnsi="Calibri" w:cs="Calibri"/>
                <w:color w:val="000000"/>
              </w:rPr>
              <w:t xml:space="preserve"> (spółka akcyjna uproszczona) Oddział w Polsce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Adres siedziby Wykonawcy: Al. Jerozolimskie 134, 02-305 Warszawa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NIP: FR 82542021829; NIP Oddział w Polsce: 1070000916</w:t>
            </w: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287 820,00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33,04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73,04</w:t>
            </w:r>
          </w:p>
        </w:tc>
      </w:tr>
      <w:tr w:rsidR="00C267DC" w:rsidRPr="00C267DC" w:rsidTr="00C267DC">
        <w:trPr>
          <w:trHeight w:val="798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Zakład Budownictwa Inżynieryjnego Karol Szymański ul. Szosa Ełcka 13 lok. 4 15-690 Białystok, NIP: 7231563468</w:t>
            </w: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217 650,00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43,69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83,69</w:t>
            </w:r>
          </w:p>
        </w:tc>
      </w:tr>
      <w:tr w:rsidR="00C267DC" w:rsidRPr="00C267DC" w:rsidTr="00C267DC">
        <w:trPr>
          <w:trHeight w:val="1050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Wojewódzkie Przedsiębiorstwo Usług Inwestycyjnych Sp. z o.o. ul. Tadeusza Wyrzykowskiego 3, 06-400 Ciechanów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NIP: 566 000 45 73,</w:t>
            </w: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725 700,00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13,10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53,10</w:t>
            </w:r>
          </w:p>
        </w:tc>
      </w:tr>
      <w:tr w:rsidR="00C267DC" w:rsidRPr="00C267DC" w:rsidTr="00C267DC">
        <w:trPr>
          <w:trHeight w:val="783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bookmarkStart w:id="2" w:name="_Hlk193098703"/>
            <w:r w:rsidRPr="00C267DC">
              <w:rPr>
                <w:rFonts w:ascii="Calibri" w:eastAsia="Times New Roman" w:hAnsi="Calibri" w:cs="Calibri"/>
                <w:b/>
                <w:color w:val="000000"/>
              </w:rPr>
              <w:t>Instytut Zrównoważonego Rozwoju Sp. z o.o.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color w:val="000000"/>
              </w:rPr>
              <w:t xml:space="preserve">ul. </w:t>
            </w:r>
            <w:proofErr w:type="spellStart"/>
            <w:r w:rsidRPr="00C267DC">
              <w:rPr>
                <w:rFonts w:ascii="Calibri" w:eastAsia="Times New Roman" w:hAnsi="Calibri" w:cs="Calibri"/>
                <w:b/>
                <w:color w:val="000000"/>
              </w:rPr>
              <w:t>Elewatorska</w:t>
            </w:r>
            <w:proofErr w:type="spellEnd"/>
            <w:r w:rsidRPr="00C267DC">
              <w:rPr>
                <w:rFonts w:ascii="Calibri" w:eastAsia="Times New Roman" w:hAnsi="Calibri" w:cs="Calibri"/>
                <w:b/>
                <w:color w:val="000000"/>
              </w:rPr>
              <w:t xml:space="preserve"> 17 lok. 1, 15-620 Białystok, </w:t>
            </w:r>
            <w:r w:rsidRPr="00C267DC">
              <w:rPr>
                <w:rFonts w:ascii="Calibri" w:eastAsia="Times New Roman" w:hAnsi="Calibri" w:cs="Calibri"/>
                <w:b/>
                <w:color w:val="000000"/>
              </w:rPr>
              <w:br/>
              <w:t>NIP: 542-02-11-315</w:t>
            </w:r>
            <w:bookmarkEnd w:id="2"/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bookmarkStart w:id="3" w:name="_Hlk193098726"/>
            <w:r w:rsidRPr="00C267DC">
              <w:rPr>
                <w:rFonts w:ascii="Calibri" w:eastAsia="Times New Roman" w:hAnsi="Calibri" w:cs="Calibri"/>
                <w:b/>
                <w:color w:val="000000"/>
              </w:rPr>
              <w:t xml:space="preserve">158 500,00 zł </w:t>
            </w:r>
            <w:bookmarkEnd w:id="3"/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color w:val="000000"/>
              </w:rPr>
              <w:t>60,00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color w:val="000000"/>
              </w:rPr>
              <w:t>100,00</w:t>
            </w:r>
          </w:p>
        </w:tc>
      </w:tr>
      <w:tr w:rsidR="00C267DC" w:rsidRPr="00C267DC" w:rsidTr="00C267DC">
        <w:trPr>
          <w:trHeight w:val="1050"/>
        </w:trPr>
        <w:tc>
          <w:tcPr>
            <w:tcW w:w="654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67D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027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ZDI Sp. z o.o.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ul. Jana Kiepury 6,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22-400 Zamość,</w:t>
            </w:r>
            <w:r w:rsidRPr="00C267DC">
              <w:rPr>
                <w:rFonts w:ascii="Calibri" w:eastAsia="Times New Roman" w:hAnsi="Calibri"/>
              </w:rPr>
              <w:t xml:space="preserve"> </w:t>
            </w:r>
            <w:r w:rsidRPr="00C267DC">
              <w:rPr>
                <w:rFonts w:ascii="Calibri" w:eastAsia="Times New Roman" w:hAnsi="Calibri" w:cs="Calibri"/>
                <w:color w:val="000000"/>
              </w:rPr>
              <w:t>NIP : 922 10 02 143</w:t>
            </w:r>
          </w:p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1 098 390,00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8,66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18" w:type="dxa"/>
          </w:tcPr>
          <w:p w:rsidR="00C267DC" w:rsidRPr="00C267DC" w:rsidRDefault="00C267DC" w:rsidP="00C267DC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</w:rPr>
            </w:pPr>
            <w:r w:rsidRPr="00C267DC">
              <w:rPr>
                <w:rFonts w:ascii="Calibri" w:eastAsia="Times New Roman" w:hAnsi="Calibri" w:cs="Calibri"/>
                <w:color w:val="000000"/>
              </w:rPr>
              <w:t>48,66</w:t>
            </w:r>
          </w:p>
        </w:tc>
      </w:tr>
    </w:tbl>
    <w:p w:rsidR="000A6897" w:rsidRPr="00676B11" w:rsidRDefault="000A6897" w:rsidP="00834DE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u w:val="single"/>
          <w:lang w:eastAsia="en-US"/>
        </w:rPr>
      </w:pPr>
    </w:p>
    <w:bookmarkEnd w:id="1"/>
    <w:p w:rsidR="00203CB1" w:rsidRPr="00676B11" w:rsidRDefault="009A694D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 xml:space="preserve">W imieniu Zamawiającego </w:t>
      </w:r>
    </w:p>
    <w:p w:rsidR="009A694D" w:rsidRPr="00676B11" w:rsidRDefault="00D40ADC" w:rsidP="00834DE4">
      <w:pPr>
        <w:widowControl w:val="0"/>
        <w:autoSpaceDE w:val="0"/>
        <w:autoSpaceDN w:val="0"/>
        <w:adjustRightInd w:val="0"/>
        <w:spacing w:before="60" w:after="60" w:line="360" w:lineRule="auto"/>
        <w:rPr>
          <w:rFonts w:ascii="Calibri" w:hAnsi="Calibri" w:cs="Calibri"/>
          <w:b/>
          <w:bCs/>
        </w:rPr>
      </w:pPr>
      <w:r w:rsidRPr="00676B11">
        <w:rPr>
          <w:rFonts w:ascii="Calibri" w:hAnsi="Calibri" w:cs="Calibri"/>
          <w:b/>
          <w:bCs/>
        </w:rPr>
        <w:t>mgr Konrad Raczkowski – Kanclerz UMB</w:t>
      </w:r>
      <w:r w:rsidR="00D427D4" w:rsidRPr="00676B11">
        <w:rPr>
          <w:rFonts w:ascii="Calibri" w:hAnsi="Calibri" w:cs="Calibri"/>
          <w:bCs/>
        </w:rPr>
        <w:t>/podpis na oryginale/</w:t>
      </w:r>
      <w:r w:rsidR="00203CB1" w:rsidRPr="00676B11">
        <w:rPr>
          <w:rFonts w:ascii="Calibri" w:hAnsi="Calibri" w:cs="Calibri"/>
          <w:b/>
          <w:bCs/>
        </w:rPr>
        <w:t>………………………………………….</w:t>
      </w:r>
      <w:r w:rsidRPr="00676B11">
        <w:rPr>
          <w:rFonts w:ascii="Calibri" w:hAnsi="Calibri" w:cs="Calibri"/>
          <w:b/>
          <w:bCs/>
        </w:rPr>
        <w:t xml:space="preserve"> </w:t>
      </w:r>
    </w:p>
    <w:sectPr w:rsidR="009A694D" w:rsidRPr="00676B11" w:rsidSect="000724BD">
      <w:headerReference w:type="default" r:id="rId8"/>
      <w:pgSz w:w="11905" w:h="16837"/>
      <w:pgMar w:top="1417" w:right="1417" w:bottom="709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A2F" w:rsidRDefault="00F35A2F">
      <w:pPr>
        <w:spacing w:after="0" w:line="240" w:lineRule="auto"/>
      </w:pPr>
      <w:r>
        <w:separator/>
      </w:r>
    </w:p>
  </w:endnote>
  <w:endnote w:type="continuationSeparator" w:id="0">
    <w:p w:rsidR="00F35A2F" w:rsidRDefault="00F3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A2F" w:rsidRDefault="00F35A2F">
      <w:pPr>
        <w:spacing w:after="0" w:line="240" w:lineRule="auto"/>
      </w:pPr>
      <w:r>
        <w:separator/>
      </w:r>
    </w:p>
  </w:footnote>
  <w:footnote w:type="continuationSeparator" w:id="0">
    <w:p w:rsidR="00F35A2F" w:rsidRDefault="00F3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B21173"/>
    <w:multiLevelType w:val="hybridMultilevel"/>
    <w:tmpl w:val="5BBA8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251D36"/>
    <w:multiLevelType w:val="hybridMultilevel"/>
    <w:tmpl w:val="94505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E4A8E"/>
    <w:multiLevelType w:val="hybridMultilevel"/>
    <w:tmpl w:val="D7D6D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44114"/>
    <w:rsid w:val="00047656"/>
    <w:rsid w:val="00063005"/>
    <w:rsid w:val="00067DDF"/>
    <w:rsid w:val="000724BD"/>
    <w:rsid w:val="000A63F2"/>
    <w:rsid w:val="000A6897"/>
    <w:rsid w:val="000F2DED"/>
    <w:rsid w:val="00114E90"/>
    <w:rsid w:val="00122D6A"/>
    <w:rsid w:val="00131775"/>
    <w:rsid w:val="00166107"/>
    <w:rsid w:val="00167914"/>
    <w:rsid w:val="001704BD"/>
    <w:rsid w:val="001955D7"/>
    <w:rsid w:val="00197DED"/>
    <w:rsid w:val="001B3BCC"/>
    <w:rsid w:val="001C2706"/>
    <w:rsid w:val="001D605F"/>
    <w:rsid w:val="00200C56"/>
    <w:rsid w:val="00203CB1"/>
    <w:rsid w:val="00203E34"/>
    <w:rsid w:val="002072E3"/>
    <w:rsid w:val="00210A99"/>
    <w:rsid w:val="002214A1"/>
    <w:rsid w:val="00244C28"/>
    <w:rsid w:val="00256D6F"/>
    <w:rsid w:val="00291EEB"/>
    <w:rsid w:val="002A0A03"/>
    <w:rsid w:val="002A7F16"/>
    <w:rsid w:val="002C0A4E"/>
    <w:rsid w:val="002E11DA"/>
    <w:rsid w:val="002E4F48"/>
    <w:rsid w:val="00314BF2"/>
    <w:rsid w:val="00324C5B"/>
    <w:rsid w:val="003620CD"/>
    <w:rsid w:val="003864D0"/>
    <w:rsid w:val="003B5463"/>
    <w:rsid w:val="003D5010"/>
    <w:rsid w:val="003D6E37"/>
    <w:rsid w:val="003E4AE9"/>
    <w:rsid w:val="004105E5"/>
    <w:rsid w:val="00412613"/>
    <w:rsid w:val="00425E59"/>
    <w:rsid w:val="004403D7"/>
    <w:rsid w:val="00446C74"/>
    <w:rsid w:val="004506BC"/>
    <w:rsid w:val="00467AF2"/>
    <w:rsid w:val="004870C0"/>
    <w:rsid w:val="00487A57"/>
    <w:rsid w:val="004C7FF1"/>
    <w:rsid w:val="004D3AD3"/>
    <w:rsid w:val="004D657B"/>
    <w:rsid w:val="004E0747"/>
    <w:rsid w:val="004F1803"/>
    <w:rsid w:val="00500AEE"/>
    <w:rsid w:val="00510BDC"/>
    <w:rsid w:val="00512A0A"/>
    <w:rsid w:val="00515957"/>
    <w:rsid w:val="00534B23"/>
    <w:rsid w:val="005525A7"/>
    <w:rsid w:val="00586056"/>
    <w:rsid w:val="005A06A9"/>
    <w:rsid w:val="005A2E86"/>
    <w:rsid w:val="005A411F"/>
    <w:rsid w:val="005A62CE"/>
    <w:rsid w:val="005B2476"/>
    <w:rsid w:val="005D341C"/>
    <w:rsid w:val="005D57B1"/>
    <w:rsid w:val="005D597D"/>
    <w:rsid w:val="005E18CC"/>
    <w:rsid w:val="005F0AD8"/>
    <w:rsid w:val="0060321D"/>
    <w:rsid w:val="0061331A"/>
    <w:rsid w:val="006477C8"/>
    <w:rsid w:val="00676B11"/>
    <w:rsid w:val="006900A4"/>
    <w:rsid w:val="00697ADD"/>
    <w:rsid w:val="006A1392"/>
    <w:rsid w:val="006E31A6"/>
    <w:rsid w:val="006E505B"/>
    <w:rsid w:val="00732369"/>
    <w:rsid w:val="00753637"/>
    <w:rsid w:val="007565FA"/>
    <w:rsid w:val="00766112"/>
    <w:rsid w:val="00785A06"/>
    <w:rsid w:val="0079018E"/>
    <w:rsid w:val="007954DE"/>
    <w:rsid w:val="0079735E"/>
    <w:rsid w:val="007A01F3"/>
    <w:rsid w:val="007B773F"/>
    <w:rsid w:val="007C74EB"/>
    <w:rsid w:val="007D3390"/>
    <w:rsid w:val="007D73C7"/>
    <w:rsid w:val="008265C5"/>
    <w:rsid w:val="008324A0"/>
    <w:rsid w:val="00832A33"/>
    <w:rsid w:val="00834DE4"/>
    <w:rsid w:val="00835D0C"/>
    <w:rsid w:val="008371CD"/>
    <w:rsid w:val="0084506F"/>
    <w:rsid w:val="008766BB"/>
    <w:rsid w:val="008B19A9"/>
    <w:rsid w:val="008D45B0"/>
    <w:rsid w:val="008E073A"/>
    <w:rsid w:val="008E26D6"/>
    <w:rsid w:val="009213C8"/>
    <w:rsid w:val="00922BE3"/>
    <w:rsid w:val="0093157D"/>
    <w:rsid w:val="00942C42"/>
    <w:rsid w:val="00943F58"/>
    <w:rsid w:val="009514F0"/>
    <w:rsid w:val="00954CF9"/>
    <w:rsid w:val="00973713"/>
    <w:rsid w:val="00987387"/>
    <w:rsid w:val="009A694D"/>
    <w:rsid w:val="009C5B0D"/>
    <w:rsid w:val="00A04757"/>
    <w:rsid w:val="00A2212F"/>
    <w:rsid w:val="00A2777A"/>
    <w:rsid w:val="00A43AA6"/>
    <w:rsid w:val="00A567DB"/>
    <w:rsid w:val="00A65EBB"/>
    <w:rsid w:val="00A7175F"/>
    <w:rsid w:val="00A7381E"/>
    <w:rsid w:val="00AA521F"/>
    <w:rsid w:val="00AB10C0"/>
    <w:rsid w:val="00AE7B81"/>
    <w:rsid w:val="00B14FED"/>
    <w:rsid w:val="00B3008F"/>
    <w:rsid w:val="00B432E1"/>
    <w:rsid w:val="00B55D10"/>
    <w:rsid w:val="00B6445C"/>
    <w:rsid w:val="00B679AF"/>
    <w:rsid w:val="00B75D0D"/>
    <w:rsid w:val="00B806CE"/>
    <w:rsid w:val="00BA315E"/>
    <w:rsid w:val="00BB0DCA"/>
    <w:rsid w:val="00BD397B"/>
    <w:rsid w:val="00BD5C93"/>
    <w:rsid w:val="00BD662D"/>
    <w:rsid w:val="00BE3109"/>
    <w:rsid w:val="00BE3AD0"/>
    <w:rsid w:val="00C267DC"/>
    <w:rsid w:val="00C31531"/>
    <w:rsid w:val="00C34A9B"/>
    <w:rsid w:val="00C37C07"/>
    <w:rsid w:val="00C402CC"/>
    <w:rsid w:val="00C47319"/>
    <w:rsid w:val="00C55DA5"/>
    <w:rsid w:val="00C65D2A"/>
    <w:rsid w:val="00C872BA"/>
    <w:rsid w:val="00C87F73"/>
    <w:rsid w:val="00CA0FDF"/>
    <w:rsid w:val="00CB35C0"/>
    <w:rsid w:val="00CE4A91"/>
    <w:rsid w:val="00D04058"/>
    <w:rsid w:val="00D11606"/>
    <w:rsid w:val="00D13F93"/>
    <w:rsid w:val="00D1753A"/>
    <w:rsid w:val="00D22FD4"/>
    <w:rsid w:val="00D33564"/>
    <w:rsid w:val="00D40ADC"/>
    <w:rsid w:val="00D427D4"/>
    <w:rsid w:val="00D56018"/>
    <w:rsid w:val="00D83FEF"/>
    <w:rsid w:val="00DA0A02"/>
    <w:rsid w:val="00DA0B2E"/>
    <w:rsid w:val="00DB2EB8"/>
    <w:rsid w:val="00DC02DF"/>
    <w:rsid w:val="00E22C22"/>
    <w:rsid w:val="00E5628B"/>
    <w:rsid w:val="00E63AA8"/>
    <w:rsid w:val="00EE00B2"/>
    <w:rsid w:val="00EF6D6B"/>
    <w:rsid w:val="00F06AE4"/>
    <w:rsid w:val="00F1580F"/>
    <w:rsid w:val="00F35A2F"/>
    <w:rsid w:val="00F573D8"/>
    <w:rsid w:val="00F6367D"/>
    <w:rsid w:val="00F93688"/>
    <w:rsid w:val="00F9373D"/>
    <w:rsid w:val="00FD0B72"/>
    <w:rsid w:val="00FD2533"/>
    <w:rsid w:val="00FD37D8"/>
    <w:rsid w:val="00FE5E5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6B42F1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02CC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373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4FED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44114"/>
    <w:pPr>
      <w:spacing w:after="0" w:line="360" w:lineRule="auto"/>
    </w:pPr>
    <w:rPr>
      <w:rFonts w:ascii="Calibri" w:hAnsi="Calibri" w:cs="Calibri"/>
      <w:b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044114"/>
    <w:rPr>
      <w:rFonts w:ascii="Calibri" w:hAnsi="Calibri" w:cs="Calibri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47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Kamila Kartaszow</dc:creator>
  <cp:keywords/>
  <dc:description/>
  <cp:lastModifiedBy>Kamila Kartaszow</cp:lastModifiedBy>
  <cp:revision>34</cp:revision>
  <cp:lastPrinted>2024-11-28T11:48:00Z</cp:lastPrinted>
  <dcterms:created xsi:type="dcterms:W3CDTF">2024-03-06T08:28:00Z</dcterms:created>
  <dcterms:modified xsi:type="dcterms:W3CDTF">2025-03-27T13:10:00Z</dcterms:modified>
</cp:coreProperties>
</file>