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21" w:rsidRPr="00A92321" w:rsidRDefault="00A92321" w:rsidP="00A92321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2.7.</w:t>
      </w:r>
    </w:p>
    <w:p w:rsidR="00A92321" w:rsidRPr="00A92321" w:rsidRDefault="00A92321" w:rsidP="00A92321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92321" w:rsidRPr="00A92321" w:rsidRDefault="00A92321" w:rsidP="00A92321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A92321">
        <w:rPr>
          <w:rFonts w:ascii="Calibri" w:eastAsia="Calibri" w:hAnsi="Calibri" w:cs="Calibri"/>
          <w:b/>
          <w:sz w:val="18"/>
          <w:szCs w:val="18"/>
        </w:rPr>
        <w:t>PROPOZYCJA TREŚCI PEŁNOMOCNICTWA KONSORCJALNEGO</w:t>
      </w:r>
    </w:p>
    <w:p w:rsidR="00A92321" w:rsidRPr="00A92321" w:rsidRDefault="00A92321" w:rsidP="00A92321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 E Ł N O M O C N I C T W O</w:t>
      </w:r>
    </w:p>
    <w:p w:rsidR="00A92321" w:rsidRPr="00A92321" w:rsidRDefault="00A92321" w:rsidP="00A92321">
      <w:p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</w:rPr>
      </w:pP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A92321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A92321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1)</w:t>
      </w:r>
      <w:r w:rsidRPr="00A92321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A92321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A92321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2)</w:t>
      </w:r>
      <w:r w:rsidRPr="00A92321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A92321">
        <w:rPr>
          <w:rFonts w:ascii="Calibri" w:eastAsia="Helvetica" w:hAnsi="Calibri" w:cs="Calibri"/>
          <w:sz w:val="18"/>
          <w:szCs w:val="18"/>
          <w:lang w:eastAsia="pl-PL"/>
        </w:rPr>
        <w:t>jako wykonawcy wspólnie ubiegający się o udzielenie zamówienia (Konsorcjum)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92321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(nazwa pełnomocnika – osoby prawnej), wpisana do KRS pod numerem _________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A92321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(imię i nazwisko pełnomocnika – osoby fizycznej)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 w:rsidRPr="00A92321">
        <w:rPr>
          <w:rFonts w:ascii="Calibri" w:eastAsia="Arial Unicode MS" w:hAnsi="Calibri" w:cs="Calibri"/>
          <w:i/>
          <w:sz w:val="18"/>
          <w:szCs w:val="18"/>
          <w:lang w:eastAsia="pl-PL"/>
        </w:rPr>
        <w:t>(nazwa zamawiającego)</w:t>
      </w: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 xml:space="preserve"> (zwanym dalej „</w:t>
      </w:r>
      <w:r w:rsidRPr="00A92321">
        <w:rPr>
          <w:rFonts w:ascii="Calibri" w:eastAsia="Arial Unicode MS" w:hAnsi="Calibri" w:cs="Calibri"/>
          <w:b/>
          <w:sz w:val="18"/>
          <w:szCs w:val="18"/>
          <w:lang w:eastAsia="pl-PL"/>
        </w:rPr>
        <w:t>Zamawiającym</w:t>
      </w: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 xml:space="preserve">”) w trybie …………………………. </w:t>
      </w:r>
      <w:r w:rsidRPr="00A92321">
        <w:rPr>
          <w:rFonts w:ascii="Calibri" w:eastAsia="Arial Unicode MS" w:hAnsi="Calibri" w:cs="Calibri"/>
          <w:i/>
          <w:sz w:val="18"/>
          <w:szCs w:val="18"/>
          <w:lang w:eastAsia="pl-PL"/>
        </w:rPr>
        <w:t>(rodzaj trybu)</w:t>
      </w: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, którego przedmiotem jest</w:t>
      </w:r>
      <w:r w:rsidRPr="00A92321">
        <w:rPr>
          <w:rFonts w:ascii="Calibri" w:eastAsia="Arial Unicode MS" w:hAnsi="Calibri" w:cs="Calibri"/>
          <w:i/>
          <w:sz w:val="18"/>
          <w:szCs w:val="18"/>
          <w:lang w:eastAsia="pl-PL"/>
        </w:rPr>
        <w:t xml:space="preserve"> ……………………………………  (nazwa zamówienia) </w:t>
      </w: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– numer (znak) postępowania nadana przez Zamawiającego: ………………………………………..  (zwanym dalej „</w:t>
      </w:r>
      <w:r w:rsidRPr="00A92321">
        <w:rPr>
          <w:rFonts w:ascii="Calibri" w:eastAsia="Arial Unicode MS" w:hAnsi="Calibri" w:cs="Calibri"/>
          <w:b/>
          <w:sz w:val="18"/>
          <w:szCs w:val="18"/>
          <w:lang w:eastAsia="pl-PL"/>
        </w:rPr>
        <w:t>Postępowaniem</w:t>
      </w: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”).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sz w:val="18"/>
          <w:szCs w:val="18"/>
          <w:lang w:eastAsia="pl-PL"/>
        </w:rPr>
        <w:t>Niniejsze p</w:t>
      </w: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ełnomocnictwo w szczególności obejmuje umocowanie do:</w:t>
      </w:r>
    </w:p>
    <w:p w:rsidR="00A92321" w:rsidRPr="00A92321" w:rsidRDefault="00A92321" w:rsidP="00A92321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 xml:space="preserve">podpisania </w:t>
      </w:r>
      <w:bookmarkStart w:id="0" w:name="_Hlk63611000"/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>wniosku o dopuszczenie do udziału w postępowaniu / oferty / oferty dodatkowej / oferty ostatecznej</w:t>
      </w:r>
      <w:bookmarkEnd w:id="0"/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 xml:space="preserve"> oraz innych dokumentów związanych z procedurą przetargową, </w:t>
      </w:r>
    </w:p>
    <w:p w:rsidR="00A92321" w:rsidRPr="00A92321" w:rsidRDefault="00A92321" w:rsidP="00A92321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 xml:space="preserve">składania niezbędnych oświadczeń, wniosków, zawiadomień, informacji i wyjaśnień, </w:t>
      </w:r>
    </w:p>
    <w:p w:rsidR="00A92321" w:rsidRPr="00A92321" w:rsidRDefault="00A92321" w:rsidP="00A92321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 xml:space="preserve">potwierdzania za zgodność z oryginałem dokumentów, </w:t>
      </w:r>
    </w:p>
    <w:p w:rsidR="00A92321" w:rsidRPr="00A92321" w:rsidRDefault="00A92321" w:rsidP="00A92321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 xml:space="preserve">wnoszenia w imieniu Konsorcjum środków ochrony prawnej przewidzianych w Dziale IX ustawy Prawo zamówień publicznych, tj.: </w:t>
      </w:r>
      <w:proofErr w:type="spellStart"/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>odwołań</w:t>
      </w:r>
      <w:proofErr w:type="spellEnd"/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 xml:space="preserve"> do Prezesa Krajowej Izby Odwoławczej, </w:t>
      </w:r>
    </w:p>
    <w:p w:rsidR="00A92321" w:rsidRPr="00A92321" w:rsidRDefault="00A92321" w:rsidP="00A92321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:rsidR="00A92321" w:rsidRPr="00A92321" w:rsidRDefault="00A92321" w:rsidP="00A92321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A92321">
        <w:rPr>
          <w:rFonts w:ascii="Calibri" w:eastAsia="Arial Unicode MS" w:hAnsi="Calibri" w:cs="Calibri"/>
          <w:sz w:val="18"/>
          <w:szCs w:val="18"/>
          <w:lang w:eastAsia="x-none"/>
        </w:rPr>
        <w:t>jak również reprezentowania Konsorcjum na posiedzeniach i rozprawach przed Krajową Izbą Odwoławczą oraz przed Sądem Okręgowym w sprawach skarg na orzeczenia Krajowej Izby Odwoławczej.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Pełnomocnictwo upoważnia / nie upoważnia do zawarcia umowy z Zamawiającym.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Pełnomocnictwo upoważnia / nie upoważnia do udzielania dalszych pełnomocnictw. </w:t>
      </w:r>
    </w:p>
    <w:p w:rsidR="00A92321" w:rsidRPr="00A92321" w:rsidRDefault="00A92321" w:rsidP="00A92321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Pełnomocnictwa udziela się na czas nieokreślony. 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:rsidR="00A92321" w:rsidRPr="00A92321" w:rsidRDefault="00A92321" w:rsidP="00A92321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A92321" w:rsidRPr="00A92321" w:rsidRDefault="00A92321" w:rsidP="00A92321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A92321" w:rsidRPr="00A92321" w:rsidRDefault="00A92321" w:rsidP="00A92321">
      <w:pPr>
        <w:spacing w:before="120" w:after="0" w:line="240" w:lineRule="auto"/>
        <w:ind w:left="2832" w:firstLine="708"/>
        <w:rPr>
          <w:rFonts w:ascii="Calibri" w:eastAsia="Arial Unicode MS" w:hAnsi="Calibri" w:cs="Calibri"/>
          <w:sz w:val="18"/>
          <w:szCs w:val="18"/>
          <w:lang w:eastAsia="pl-PL"/>
        </w:rPr>
      </w:pPr>
      <w:r w:rsidRPr="00A92321">
        <w:rPr>
          <w:rFonts w:ascii="Calibri" w:eastAsia="Arial Unicode MS" w:hAnsi="Calibri" w:cs="Calibri"/>
          <w:sz w:val="18"/>
          <w:szCs w:val="18"/>
          <w:lang w:eastAsia="pl-PL"/>
        </w:rPr>
        <w:t>W imieniu Wykonawcy: __________________________________</w:t>
      </w:r>
    </w:p>
    <w:p w:rsidR="00A92321" w:rsidRPr="00A92321" w:rsidRDefault="00A92321" w:rsidP="00A92321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A92321" w:rsidRPr="00A92321" w:rsidRDefault="00A92321" w:rsidP="00A92321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A92321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Pełnomocnictwo przekazuje się w postaci elektronicznej i opatruje kwalifikowanym podpisem elektronicznym, podpisem zaufanym lub podpisem osobistym.</w:t>
      </w:r>
    </w:p>
    <w:p w:rsidR="00A92321" w:rsidRPr="00A92321" w:rsidRDefault="00A92321" w:rsidP="00A92321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9232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lastRenderedPageBreak/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 dokumentem w postaci papierowej. Poświadczenia zgodności cyfrowego odwzorowania z pełnomocnictwem w postaci papierowej może dokonać również notariusz.  </w:t>
      </w:r>
    </w:p>
    <w:p w:rsidR="00A94083" w:rsidRDefault="00A94083">
      <w:bookmarkStart w:id="1" w:name="_GoBack"/>
      <w:bookmarkEnd w:id="1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21"/>
    <w:rsid w:val="00A92321"/>
    <w:rsid w:val="00A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9CA9-8390-485E-AD27-2DE3481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2025-06-02T12:52:00Z</dcterms:created>
  <dcterms:modified xsi:type="dcterms:W3CDTF">2025-06-02T12:52:00Z</dcterms:modified>
</cp:coreProperties>
</file>